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color w:val="333333"/>
          <w:kern w:val="0"/>
          <w:sz w:val="32"/>
          <w:szCs w:val="32"/>
        </w:rPr>
        <w:t>选题方向</w:t>
      </w:r>
      <w:r>
        <w:rPr>
          <w:rFonts w:hint="eastAsia" w:ascii="华文中宋" w:hAnsi="华文中宋" w:eastAsia="华文中宋" w:cs="华文中宋"/>
          <w:b/>
          <w:color w:val="333333"/>
          <w:kern w:val="0"/>
          <w:sz w:val="32"/>
          <w:szCs w:val="32"/>
        </w:rPr>
        <w:t>（包含但不限）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健全国家应急管理体系研究</w:t>
      </w:r>
      <w:bookmarkStart w:id="0" w:name="_GoBack"/>
      <w:bookmarkEnd w:id="0"/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城市公共环境治理研究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疫情防控与提升基层治理水平研究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应对疫情影响的产业、财政、金融政策研究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国家安全体系研究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推动企业复工复产对策研究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应对疫情影响与稳定居民消费政策研究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强化公共卫生法治保障研究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改革完善疾病预防控制体系研究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改革完善重大疫情防控救治体系研究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健全重大疾病医疗保险和救助制度研究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健全应急物资保障体系研究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乡村人居环境整治和公共卫生体系建设研究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应对疫情影响与打赢脱贫攻坚战研究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重大公共安全事件中宣传教育和舆论引导对策研究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疫情灾害防治中的央地联动及区域协同治理研究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生物安全立法及相关立法建议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疫情防控决策机制优化及立法建议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因疫致贫返贫的防范对策建议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古今中外防疫案例与经验教训总结研究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重大疫情对“一带一路”建设和国际交流的影响及对策研究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重大公共卫生事件中的国际争端解决对策建议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重大疫情信息发布及公开机制研究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重大疫情中的社会心理与疏导机制研究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疫情防控与推进数字治理研究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大数据、人工智能在重大疫情防控中的作用及对策研究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数字社会运行的问题与对策建议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疫情防治科技创新体系建设政策建议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疫情防治相关重大科技战略及项目推进建议</w:t>
      </w:r>
    </w:p>
    <w:p>
      <w:pPr>
        <w:numPr>
          <w:ilvl w:val="0"/>
          <w:numId w:val="1"/>
        </w:numPr>
        <w:spacing w:line="440" w:lineRule="exact"/>
        <w:ind w:left="425" w:leftChars="0" w:hanging="425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医学教育体系及医学人才队伍建设相关建议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728F3"/>
    <w:multiLevelType w:val="singleLevel"/>
    <w:tmpl w:val="458728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CD05A5"/>
    <w:rsid w:val="002914E0"/>
    <w:rsid w:val="002C30E7"/>
    <w:rsid w:val="002F4976"/>
    <w:rsid w:val="003228A9"/>
    <w:rsid w:val="00346178"/>
    <w:rsid w:val="00454CA4"/>
    <w:rsid w:val="004815B7"/>
    <w:rsid w:val="004F1396"/>
    <w:rsid w:val="007671EF"/>
    <w:rsid w:val="007A26DD"/>
    <w:rsid w:val="007B1715"/>
    <w:rsid w:val="00995B48"/>
    <w:rsid w:val="00D94E91"/>
    <w:rsid w:val="00DE42B1"/>
    <w:rsid w:val="00FC721A"/>
    <w:rsid w:val="08F94972"/>
    <w:rsid w:val="15090838"/>
    <w:rsid w:val="19AC73B2"/>
    <w:rsid w:val="25866915"/>
    <w:rsid w:val="2ABA45F9"/>
    <w:rsid w:val="2BAF0761"/>
    <w:rsid w:val="2C883E87"/>
    <w:rsid w:val="2D9C6C36"/>
    <w:rsid w:val="2F2F134E"/>
    <w:rsid w:val="2F9A0F26"/>
    <w:rsid w:val="30234212"/>
    <w:rsid w:val="3A13762F"/>
    <w:rsid w:val="455059C0"/>
    <w:rsid w:val="45E15AE9"/>
    <w:rsid w:val="47E7500A"/>
    <w:rsid w:val="4B35644A"/>
    <w:rsid w:val="62376E45"/>
    <w:rsid w:val="66957015"/>
    <w:rsid w:val="67CD05A5"/>
    <w:rsid w:val="682F7EFE"/>
    <w:rsid w:val="6D535020"/>
    <w:rsid w:val="7BF9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_Style 10"/>
    <w:basedOn w:val="1"/>
    <w:next w:val="12"/>
    <w:uiPriority w:val="0"/>
    <w:pPr>
      <w:suppressAutoHyphens/>
      <w:autoSpaceDN w:val="0"/>
      <w:ind w:firstLine="420"/>
      <w:textAlignment w:val="baseline"/>
    </w:pPr>
    <w:rPr>
      <w:rFonts w:ascii="等线" w:hAnsi="等线" w:eastAsia="等线" w:cs="Times New Roman"/>
      <w:kern w:val="3"/>
      <w:szCs w:val="2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78</Words>
  <Characters>447</Characters>
  <Lines>3</Lines>
  <Paragraphs>1</Paragraphs>
  <TotalTime>10</TotalTime>
  <ScaleCrop>false</ScaleCrop>
  <LinksUpToDate>false</LinksUpToDate>
  <CharactersWithSpaces>524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2020-02-18T08:30:00Z</dcterms:created>
  <dc:creator>紫薰衣</dc:creator>
  <cp:lastModifiedBy>紫薰衣</cp:lastModifiedBy>
  <dcterms:modified xsi:type="dcterms:W3CDTF">2020-02-19T07:36:40Z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