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B4" w:rsidRDefault="006F4AB4" w:rsidP="006F4AB4">
      <w:pPr>
        <w:rPr>
          <w:rFonts w:ascii="黑体" w:eastAsia="黑体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浙江大学中央高校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基本科研业务费专项资金</w:t>
      </w:r>
    </w:p>
    <w:p w:rsidR="006F4AB4" w:rsidRPr="00EC569E" w:rsidRDefault="00B36C13" w:rsidP="00A418A3">
      <w:pPr>
        <w:spacing w:beforeLines="50" w:line="360" w:lineRule="auto"/>
        <w:jc w:val="center"/>
        <w:rPr>
          <w:rFonts w:ascii="黑体" w:eastAsia="黑体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20</w:t>
      </w:r>
      <w:r w:rsidR="00A418A3">
        <w:rPr>
          <w:rFonts w:ascii="黑体" w:eastAsia="黑体" w:hint="eastAsia"/>
          <w:b/>
          <w:noProof/>
          <w:sz w:val="50"/>
          <w:szCs w:val="44"/>
        </w:rPr>
        <w:t>20</w:t>
      </w:r>
      <w:r w:rsidR="006F4AB4">
        <w:rPr>
          <w:rFonts w:ascii="黑体" w:eastAsia="黑体" w:hint="eastAsia"/>
          <w:b/>
          <w:noProof/>
          <w:sz w:val="50"/>
          <w:szCs w:val="44"/>
        </w:rPr>
        <w:t>年度总结</w:t>
      </w:r>
      <w:r w:rsidR="006F4AB4" w:rsidRPr="00A216AC">
        <w:rPr>
          <w:rFonts w:ascii="黑体" w:eastAsia="黑体" w:hint="eastAsia"/>
          <w:b/>
          <w:noProof/>
          <w:sz w:val="50"/>
          <w:szCs w:val="44"/>
        </w:rPr>
        <w:t>报告</w:t>
      </w:r>
    </w:p>
    <w:p w:rsidR="006F4AB4" w:rsidRDefault="006F4AB4" w:rsidP="006F4AB4">
      <w:pPr>
        <w:spacing w:line="480" w:lineRule="auto"/>
        <w:rPr>
          <w:sz w:val="28"/>
          <w:szCs w:val="28"/>
          <w:u w:val="single"/>
        </w:rPr>
      </w:pPr>
    </w:p>
    <w:p w:rsidR="006F4AB4" w:rsidRDefault="006F4AB4" w:rsidP="00B219E1">
      <w:pPr>
        <w:spacing w:line="360" w:lineRule="auto"/>
        <w:ind w:firstLineChars="200" w:firstLine="560"/>
        <w:rPr>
          <w:rFonts w:ascii="宋体" w:hAnsi="宋体"/>
          <w:sz w:val="18"/>
          <w:szCs w:val="18"/>
        </w:rPr>
      </w:pPr>
      <w:r w:rsidRPr="007211D3">
        <w:rPr>
          <w:rFonts w:ascii="黑体" w:eastAsia="黑体" w:hint="eastAsia"/>
          <w:sz w:val="28"/>
          <w:szCs w:val="28"/>
        </w:rPr>
        <w:t>一、</w:t>
      </w:r>
      <w:r>
        <w:rPr>
          <w:rFonts w:ascii="黑体" w:eastAsia="黑体" w:hint="eastAsia"/>
          <w:b/>
          <w:sz w:val="28"/>
          <w:szCs w:val="28"/>
        </w:rPr>
        <w:t>组织管理模式与机制</w:t>
      </w:r>
    </w:p>
    <w:p w:rsidR="006F4AB4" w:rsidRPr="00035D3A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Pr="00035D3A">
        <w:rPr>
          <w:rFonts w:ascii="仿宋" w:eastAsia="仿宋" w:hAnsi="仿宋" w:hint="eastAsia"/>
          <w:sz w:val="24"/>
        </w:rPr>
        <w:t>总结介绍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基本科研业务费管理的组织领导机制建设，分配决策（年度分配方案制定）流程</w:t>
      </w:r>
      <w:r>
        <w:rPr>
          <w:rFonts w:ascii="仿宋" w:eastAsia="仿宋" w:hAnsi="仿宋" w:hint="eastAsia"/>
          <w:sz w:val="24"/>
        </w:rPr>
        <w:t>；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对项目申报、评审、遴选、实施、验收和结题审查等全过程的监管情况（包括组织结题验收的方式、采用的评价方法和绩效考核方案等情况）</w:t>
      </w:r>
      <w:r>
        <w:rPr>
          <w:rFonts w:ascii="仿宋" w:eastAsia="仿宋" w:hAnsi="仿宋" w:hint="eastAsia"/>
          <w:sz w:val="24"/>
        </w:rPr>
        <w:t>；</w:t>
      </w:r>
      <w:bookmarkStart w:id="0" w:name="_GoBack"/>
      <w:bookmarkEnd w:id="0"/>
    </w:p>
    <w:p w:rsidR="006F4AB4" w:rsidRPr="00035D3A" w:rsidRDefault="006F4AB4" w:rsidP="00B219E1">
      <w:pPr>
        <w:spacing w:line="360" w:lineRule="auto"/>
        <w:ind w:firstLineChars="200" w:firstLine="562"/>
        <w:rPr>
          <w:rFonts w:ascii="仿宋" w:eastAsia="仿宋" w:hAnsi="仿宋"/>
          <w:sz w:val="24"/>
        </w:rPr>
      </w:pPr>
      <w:r w:rsidRPr="006D4C8B">
        <w:rPr>
          <w:rFonts w:ascii="黑体" w:eastAsia="黑体" w:hint="eastAsia"/>
          <w:b/>
          <w:sz w:val="28"/>
          <w:szCs w:val="28"/>
        </w:rPr>
        <w:t>二、</w:t>
      </w:r>
      <w:r w:rsidRPr="00035D3A">
        <w:rPr>
          <w:rFonts w:ascii="黑体" w:eastAsia="黑体" w:hAnsi="Arial" w:cs="Arial" w:hint="eastAsia"/>
          <w:b/>
          <w:kern w:val="0"/>
          <w:sz w:val="28"/>
          <w:szCs w:val="28"/>
        </w:rPr>
        <w:t>本年度基本科研业务费总体实施成效、典型成果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="007438BE">
        <w:rPr>
          <w:rFonts w:ascii="仿宋" w:eastAsia="仿宋" w:hAnsi="仿宋" w:hint="eastAsia"/>
          <w:sz w:val="24"/>
        </w:rPr>
        <w:t>论文、著作情况，</w:t>
      </w:r>
      <w:r w:rsidRPr="00035D3A">
        <w:rPr>
          <w:rFonts w:ascii="仿宋" w:eastAsia="仿宋" w:hAnsi="仿宋" w:hint="eastAsia"/>
          <w:sz w:val="24"/>
        </w:rPr>
        <w:t>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篇代表性学术期刊论文</w:t>
      </w:r>
      <w:r>
        <w:rPr>
          <w:rFonts w:ascii="仿宋" w:eastAsia="仿宋" w:hAnsi="仿宋" w:hint="eastAsia"/>
          <w:sz w:val="24"/>
        </w:rPr>
        <w:t>（附简要介绍），列举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部代表性高质量专著成果</w:t>
      </w:r>
      <w:r>
        <w:rPr>
          <w:rFonts w:ascii="仿宋" w:eastAsia="仿宋" w:hAnsi="仿宋" w:hint="eastAsia"/>
          <w:sz w:val="24"/>
        </w:rPr>
        <w:t>（附简要介绍）；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优势方向和团队培育情况（列举1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个典型案例，介绍对优秀科研团队建设扶持的创新机制、项目及成果的有关情况）；（建议每个案例不超过5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Pr="00035D3A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人才培养情况</w:t>
      </w:r>
      <w:r>
        <w:rPr>
          <w:rFonts w:ascii="仿宋" w:eastAsia="仿宋" w:hAnsi="仿宋" w:hint="eastAsia"/>
          <w:sz w:val="24"/>
        </w:rPr>
        <w:t>，</w:t>
      </w:r>
      <w:r w:rsidR="006F4AB4">
        <w:rPr>
          <w:rFonts w:ascii="仿宋" w:eastAsia="仿宋" w:hAnsi="仿宋" w:hint="eastAsia"/>
          <w:sz w:val="24"/>
        </w:rPr>
        <w:t>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</w:t>
      </w:r>
      <w:r w:rsidR="006F4AB4" w:rsidRPr="00035D3A">
        <w:rPr>
          <w:rFonts w:ascii="仿宋" w:eastAsia="仿宋" w:hAnsi="仿宋" w:hint="eastAsia"/>
          <w:sz w:val="24"/>
        </w:rPr>
        <w:t>包括对高端人才的资助和项目组成员自身建设；青年教师受资助前后的成长对比；优秀学生科研创新能力培养成效和培养模式改革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6F4AB4">
        <w:rPr>
          <w:rFonts w:ascii="仿宋" w:eastAsia="仿宋" w:hAnsi="仿宋"/>
          <w:sz w:val="24"/>
        </w:rPr>
        <w:t>.</w:t>
      </w:r>
      <w:r w:rsidRPr="00350FF6">
        <w:rPr>
          <w:rFonts w:ascii="仿宋" w:eastAsia="仿宋" w:hAnsi="仿宋" w:hint="eastAsia"/>
          <w:sz w:val="24"/>
        </w:rPr>
        <w:t>社会服务</w:t>
      </w:r>
      <w:r>
        <w:rPr>
          <w:rFonts w:ascii="仿宋" w:eastAsia="仿宋" w:hAnsi="仿宋" w:hint="eastAsia"/>
          <w:sz w:val="24"/>
        </w:rPr>
        <w:t>情况，</w:t>
      </w:r>
      <w:r w:rsidR="006F4AB4" w:rsidRPr="00350FF6">
        <w:rPr>
          <w:rFonts w:ascii="仿宋" w:eastAsia="仿宋" w:hAnsi="仿宋" w:hint="eastAsia"/>
          <w:sz w:val="24"/>
        </w:rPr>
        <w:t>提供</w:t>
      </w:r>
      <w:r w:rsidR="006F4AB4">
        <w:rPr>
          <w:rFonts w:ascii="仿宋" w:eastAsia="仿宋" w:hAnsi="仿宋"/>
          <w:sz w:val="24"/>
        </w:rPr>
        <w:t>1-2</w:t>
      </w:r>
      <w:r w:rsidR="006F4AB4" w:rsidRPr="00350FF6">
        <w:rPr>
          <w:rFonts w:ascii="仿宋" w:eastAsia="仿宋" w:hAnsi="仿宋" w:hint="eastAsia"/>
          <w:sz w:val="24"/>
        </w:rPr>
        <w:t>个贡献典型案例，包括但不限于：推动科技成果转化，服务地方经济建设或国防事业；举办重要学术会议；推进科学普及；发挥智库作用，为制定政策法规、发展规划、行业标准提供咨询建议并获得采纳等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7438BE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其他成效、成果，以概要形式提供，亦可以案例形式提供。</w:t>
      </w:r>
    </w:p>
    <w:p w:rsidR="006F4AB4" w:rsidRDefault="006F4AB4" w:rsidP="00A418A3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562"/>
        <w:jc w:val="left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t>三</w:t>
      </w:r>
      <w:r w:rsidRPr="00350FF6">
        <w:rPr>
          <w:rFonts w:ascii="黑体" w:eastAsia="黑体" w:hAnsi="Arial" w:cs="Arial" w:hint="eastAsia"/>
          <w:b/>
          <w:sz w:val="28"/>
          <w:szCs w:val="28"/>
        </w:rPr>
        <w:t>、经验总结、存在问题与对策建议</w:t>
      </w:r>
    </w:p>
    <w:p w:rsidR="006F08F1" w:rsidRPr="006F4AB4" w:rsidRDefault="006F4AB4" w:rsidP="00D66350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80"/>
        <w:jc w:val="left"/>
      </w:pPr>
      <w:r w:rsidRPr="00350FF6">
        <w:rPr>
          <w:rFonts w:ascii="仿宋" w:eastAsia="仿宋" w:hAnsi="仿宋" w:hint="eastAsia"/>
          <w:sz w:val="24"/>
        </w:rPr>
        <w:t>对基本科研业务费管理实施过程中的经验进行总结，并简述项目组织、立项、实施、成果应用推广中面临的问题、困难和挑战，以及需解决这些问题的相关对策建议</w:t>
      </w:r>
    </w:p>
    <w:sectPr w:rsidR="006F08F1" w:rsidRPr="006F4AB4" w:rsidSect="006F4AB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F9" w:rsidRDefault="001465F9" w:rsidP="00B36C13">
      <w:r>
        <w:separator/>
      </w:r>
    </w:p>
  </w:endnote>
  <w:endnote w:type="continuationSeparator" w:id="1">
    <w:p w:rsidR="001465F9" w:rsidRDefault="001465F9" w:rsidP="00B3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F9" w:rsidRDefault="001465F9" w:rsidP="00B36C13">
      <w:r>
        <w:separator/>
      </w:r>
    </w:p>
  </w:footnote>
  <w:footnote w:type="continuationSeparator" w:id="1">
    <w:p w:rsidR="001465F9" w:rsidRDefault="001465F9" w:rsidP="00B36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B42"/>
    <w:rsid w:val="00003DEF"/>
    <w:rsid w:val="00086D4C"/>
    <w:rsid w:val="001465F9"/>
    <w:rsid w:val="002442E7"/>
    <w:rsid w:val="00324B42"/>
    <w:rsid w:val="00407A1C"/>
    <w:rsid w:val="00444A01"/>
    <w:rsid w:val="004A30BF"/>
    <w:rsid w:val="004C6C7A"/>
    <w:rsid w:val="0050764E"/>
    <w:rsid w:val="006D2D2B"/>
    <w:rsid w:val="006F08F1"/>
    <w:rsid w:val="006F4AB4"/>
    <w:rsid w:val="007438BE"/>
    <w:rsid w:val="009223FB"/>
    <w:rsid w:val="00A310D8"/>
    <w:rsid w:val="00A418A3"/>
    <w:rsid w:val="00A9509F"/>
    <w:rsid w:val="00AF6CE1"/>
    <w:rsid w:val="00B219E1"/>
    <w:rsid w:val="00B36C13"/>
    <w:rsid w:val="00CD22AC"/>
    <w:rsid w:val="00D66350"/>
    <w:rsid w:val="00EA571F"/>
    <w:rsid w:val="00EE0756"/>
    <w:rsid w:val="00F7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ZJTL7040C</cp:lastModifiedBy>
  <cp:revision>9</cp:revision>
  <dcterms:created xsi:type="dcterms:W3CDTF">2017-11-01T03:17:00Z</dcterms:created>
  <dcterms:modified xsi:type="dcterms:W3CDTF">2020-10-28T07:48:00Z</dcterms:modified>
</cp:coreProperties>
</file>