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37FE9" w14:textId="77777777" w:rsidR="00B11C5B" w:rsidRDefault="00B11C5B" w:rsidP="00B11C5B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/>
          <w:sz w:val="32"/>
          <w:szCs w:val="32"/>
        </w:rPr>
        <w:t>件</w:t>
      </w:r>
      <w:r>
        <w:rPr>
          <w:rFonts w:ascii="仿宋" w:eastAsia="仿宋" w:hAnsi="仿宋" w:hint="eastAsia"/>
          <w:sz w:val="32"/>
          <w:szCs w:val="32"/>
        </w:rPr>
        <w:t>1</w:t>
      </w:r>
    </w:p>
    <w:p w14:paraId="0E4EE7F0" w14:textId="77777777" w:rsidR="00B11C5B" w:rsidRDefault="00B11C5B" w:rsidP="00B11C5B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14:paraId="042490F2" w14:textId="77777777" w:rsidR="00B11C5B" w:rsidRDefault="00B11C5B" w:rsidP="00B11C5B">
      <w:pPr>
        <w:spacing w:line="600" w:lineRule="exact"/>
        <w:jc w:val="center"/>
        <w:rPr>
          <w:rFonts w:ascii="方正公文小标宋" w:eastAsia="方正公文小标宋" w:hAnsi="方正公文小标宋" w:cs="方正公文小标宋"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中共浙江省委政法委员会 浙江省法学会</w:t>
      </w:r>
    </w:p>
    <w:p w14:paraId="09D95495" w14:textId="77777777" w:rsidR="00B11C5B" w:rsidRDefault="00B11C5B" w:rsidP="00B11C5B">
      <w:pPr>
        <w:spacing w:line="600" w:lineRule="exact"/>
        <w:jc w:val="center"/>
        <w:rPr>
          <w:rFonts w:ascii="方正公文小标宋" w:eastAsia="方正公文小标宋" w:hAnsi="方正公文小标宋" w:cs="方正公文小标宋"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2021年度法学研究课题指南</w:t>
      </w:r>
    </w:p>
    <w:p w14:paraId="718E823C" w14:textId="77777777" w:rsidR="00B11C5B" w:rsidRDefault="00B11C5B" w:rsidP="00B11C5B">
      <w:pPr>
        <w:spacing w:line="6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14:paraId="03273B26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一、习近平法治思想研究</w:t>
      </w:r>
    </w:p>
    <w:p w14:paraId="1314E451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二、扎实推进共同富裕示范区建设法治问题研究</w:t>
      </w:r>
    </w:p>
    <w:p w14:paraId="2387C428" w14:textId="77777777" w:rsidR="00B11C5B" w:rsidRDefault="00B11C5B" w:rsidP="00B11C5B">
      <w:pPr>
        <w:spacing w:line="60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三、数字化改革的法治保障研究（包括但不限于数字经济发展法治保障、数字法治建设问题研究）</w:t>
      </w:r>
    </w:p>
    <w:p w14:paraId="2A7CFD03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四、强化反垄断和防止资本无序扩张研究</w:t>
      </w:r>
    </w:p>
    <w:p w14:paraId="180324B3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五、互联网平台经济规范发展研究</w:t>
      </w:r>
    </w:p>
    <w:p w14:paraId="4BA39AE1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六、长三角G60科创走廊建设法治保障研究</w:t>
      </w:r>
    </w:p>
    <w:p w14:paraId="5E7977E3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七、浙江自贸试验区制度型开放问题研究</w:t>
      </w:r>
    </w:p>
    <w:p w14:paraId="74F92A9C" w14:textId="77777777" w:rsidR="00B11C5B" w:rsidRDefault="00B11C5B" w:rsidP="00B11C5B">
      <w:pPr>
        <w:spacing w:line="60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八、推动我省政法工作高质量发展研究（重点从如何更加注重系统观念、法治思维、强基导向等角度入手）</w:t>
      </w:r>
    </w:p>
    <w:p w14:paraId="15E49923" w14:textId="77777777" w:rsidR="00B11C5B" w:rsidRDefault="00B11C5B" w:rsidP="00B11C5B">
      <w:pPr>
        <w:spacing w:line="60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九、平安中国示范区建设的实践成果、制度成果、理论成果研究</w:t>
      </w:r>
    </w:p>
    <w:p w14:paraId="7DD38DEE" w14:textId="77777777" w:rsidR="00B11C5B" w:rsidRDefault="00B11C5B" w:rsidP="00B11C5B">
      <w:pPr>
        <w:spacing w:line="60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十、法治中国示范区建设的实践成果、制度成果、理论成果研究</w:t>
      </w:r>
    </w:p>
    <w:p w14:paraId="37F8E8D6" w14:textId="77777777" w:rsidR="00B11C5B" w:rsidRDefault="00B11C5B" w:rsidP="00B11C5B">
      <w:pPr>
        <w:spacing w:line="600" w:lineRule="exact"/>
        <w:ind w:left="960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十一、省域治理现代化研究（包括但不限于数字赋能社会治理现代化、诉源治理等预防性法律制度、“枫桥经验”的法治重述、完善风险闭环管控的大平安机制研究）</w:t>
      </w:r>
    </w:p>
    <w:p w14:paraId="63091981" w14:textId="77777777" w:rsidR="00B11C5B" w:rsidRDefault="00B11C5B" w:rsidP="00B11C5B">
      <w:pPr>
        <w:spacing w:line="600" w:lineRule="exact"/>
        <w:ind w:left="960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十二、社会治安领域的重点难点问题研究（包括但不限于有</w:t>
      </w:r>
      <w:r>
        <w:rPr>
          <w:rFonts w:ascii="仿宋" w:eastAsia="仿宋" w:hAnsi="仿宋" w:hint="eastAsia"/>
          <w:sz w:val="32"/>
          <w:szCs w:val="32"/>
        </w:rPr>
        <w:lastRenderedPageBreak/>
        <w:t>效降低犯罪率、新型网络犯罪、非法集资的防范和处置等问题研究）</w:t>
      </w:r>
    </w:p>
    <w:p w14:paraId="6F2459CE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十三、“大综合、一体化”行政执法改革研究</w:t>
      </w:r>
    </w:p>
    <w:p w14:paraId="60961BE9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十四、完善执法司法制约监督机制研究</w:t>
      </w:r>
    </w:p>
    <w:p w14:paraId="79B99F05" w14:textId="77777777" w:rsidR="00B11C5B" w:rsidRDefault="00B11C5B" w:rsidP="00B11C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十五、生态保护和乡村振兴法治保障研究</w:t>
      </w:r>
    </w:p>
    <w:p w14:paraId="611679CD" w14:textId="77777777" w:rsidR="00B11C5B" w:rsidRDefault="00B11C5B" w:rsidP="00B11C5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十六、海洋经济发展与生态护海问题研究</w:t>
      </w:r>
    </w:p>
    <w:p w14:paraId="364B9865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0D223C40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756E29C1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1E44CE65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50AEC724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5C1A90BC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022F6247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6ED9F96F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3B4307A5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15891A23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47BC7859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2461BAB0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5443A8EF" w14:textId="77777777" w:rsidR="00B11C5B" w:rsidRDefault="00B11C5B" w:rsidP="00B11C5B">
      <w:pPr>
        <w:rPr>
          <w:rFonts w:ascii="仿宋_GB2312" w:eastAsia="仿宋_GB2312"/>
          <w:sz w:val="32"/>
          <w:szCs w:val="32"/>
        </w:rPr>
      </w:pPr>
    </w:p>
    <w:p w14:paraId="7347A485" w14:textId="77777777" w:rsidR="00C440B8" w:rsidRPr="00B11C5B" w:rsidRDefault="00C440B8"/>
    <w:sectPr w:rsidR="00C440B8" w:rsidRPr="00B1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3A795" w14:textId="77777777" w:rsidR="00475DB4" w:rsidRDefault="00475DB4" w:rsidP="00B11C5B">
      <w:pPr>
        <w:spacing w:line="240" w:lineRule="auto"/>
      </w:pPr>
      <w:r>
        <w:separator/>
      </w:r>
    </w:p>
  </w:endnote>
  <w:endnote w:type="continuationSeparator" w:id="0">
    <w:p w14:paraId="23B80A11" w14:textId="77777777" w:rsidR="00475DB4" w:rsidRDefault="00475DB4" w:rsidP="00B11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9347D" w14:textId="77777777" w:rsidR="00475DB4" w:rsidRDefault="00475DB4" w:rsidP="00B11C5B">
      <w:pPr>
        <w:spacing w:line="240" w:lineRule="auto"/>
      </w:pPr>
      <w:r>
        <w:separator/>
      </w:r>
    </w:p>
  </w:footnote>
  <w:footnote w:type="continuationSeparator" w:id="0">
    <w:p w14:paraId="57C593C7" w14:textId="77777777" w:rsidR="00475DB4" w:rsidRDefault="00475DB4" w:rsidP="00B11C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F1C96"/>
    <w:rsid w:val="00075019"/>
    <w:rsid w:val="000B1316"/>
    <w:rsid w:val="00115CB3"/>
    <w:rsid w:val="001A7E80"/>
    <w:rsid w:val="001D70FA"/>
    <w:rsid w:val="00217191"/>
    <w:rsid w:val="00331E2E"/>
    <w:rsid w:val="00341DE3"/>
    <w:rsid w:val="00375ABC"/>
    <w:rsid w:val="00475DB4"/>
    <w:rsid w:val="004A4EAD"/>
    <w:rsid w:val="00522816"/>
    <w:rsid w:val="00571A50"/>
    <w:rsid w:val="005869F4"/>
    <w:rsid w:val="00602953"/>
    <w:rsid w:val="00777263"/>
    <w:rsid w:val="007F1C96"/>
    <w:rsid w:val="00864968"/>
    <w:rsid w:val="00874D47"/>
    <w:rsid w:val="00900887"/>
    <w:rsid w:val="00902BBA"/>
    <w:rsid w:val="00984EA4"/>
    <w:rsid w:val="009A0D1E"/>
    <w:rsid w:val="00AA6FE1"/>
    <w:rsid w:val="00AC109E"/>
    <w:rsid w:val="00B11C5B"/>
    <w:rsid w:val="00B3779F"/>
    <w:rsid w:val="00C440B8"/>
    <w:rsid w:val="00CF6B2F"/>
    <w:rsid w:val="00D84AB7"/>
    <w:rsid w:val="00DE4677"/>
    <w:rsid w:val="00E00D90"/>
    <w:rsid w:val="00E20F33"/>
    <w:rsid w:val="00E74E45"/>
    <w:rsid w:val="00EA4998"/>
    <w:rsid w:val="00F473FF"/>
    <w:rsid w:val="00F5350C"/>
    <w:rsid w:val="00F83536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736431-C6FB-4E44-ABD8-9DB9679D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C5B"/>
    <w:pPr>
      <w:widowControl w:val="0"/>
      <w:spacing w:line="50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2021-03-16T01:43:00Z</dcterms:created>
  <dcterms:modified xsi:type="dcterms:W3CDTF">2021-03-16T01:43:00Z</dcterms:modified>
</cp:coreProperties>
</file>