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C0EE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B516EC">
              <w:rPr>
                <w:sz w:val="28"/>
                <w:szCs w:val="28"/>
              </w:rPr>
              <w:t>2030年可持续发展议程下资源环境与社会经济系统间权衡关系研究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B516EC">
              <w:rPr>
                <w:rFonts w:hint="eastAsia"/>
                <w:sz w:val="28"/>
                <w:szCs w:val="28"/>
              </w:rPr>
              <w:t>方恺</w:t>
            </w:r>
          </w:p>
        </w:tc>
      </w:tr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1007"/>
              <w:gridCol w:w="857"/>
              <w:gridCol w:w="1252"/>
              <w:gridCol w:w="1644"/>
              <w:gridCol w:w="1248"/>
            </w:tblGrid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“一带一路”沿线国家可持续发展综合评估及分区管控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方恺</w:t>
                  </w:r>
                </w:p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 xml:space="preserve"> </w:t>
                  </w:r>
                  <w:r w:rsidR="00147C07">
                    <w:rPr>
                      <w:rFonts w:ascii="宋体" w:eastAsia="宋体" w:hAnsi="宋体"/>
                    </w:rPr>
                    <w:t xml:space="preserve">  </w:t>
                  </w:r>
                  <w:r w:rsidRPr="007B7175">
                    <w:rPr>
                      <w:rFonts w:ascii="宋体" w:eastAsia="宋体" w:hAnsi="宋体" w:hint="eastAsia"/>
                    </w:rPr>
                    <w:t>许安琪 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 xml:space="preserve"> 何坚坚</w:t>
                  </w:r>
                  <w:r w:rsidRPr="007B7175">
                    <w:rPr>
                      <w:rFonts w:ascii="宋体" w:eastAsia="宋体" w:hAnsi="宋体"/>
                    </w:rPr>
                    <w:br/>
                    <w:t xml:space="preserve"> </w:t>
                  </w:r>
                  <w:r w:rsidRPr="007B7175">
                    <w:rPr>
                      <w:rFonts w:ascii="宋体" w:eastAsia="宋体" w:hAnsi="宋体" w:hint="eastAsia"/>
                    </w:rPr>
                    <w:t>方创琳</w:t>
                  </w:r>
                  <w:r w:rsidRPr="007B7175">
                    <w:rPr>
                      <w:rFonts w:ascii="宋体" w:eastAsia="宋体" w:hAnsi="宋体"/>
                    </w:rPr>
                    <w:br/>
                    <w:t xml:space="preserve"> </w:t>
                  </w:r>
                  <w:r w:rsidRPr="007B7175">
                    <w:rPr>
                      <w:rFonts w:ascii="宋体" w:eastAsia="宋体" w:hAnsi="宋体" w:hint="eastAsia"/>
                    </w:rPr>
                    <w:t>刘庆燕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科学通报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2021-06-08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一级刊物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855BA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</w:t>
                  </w:r>
                  <w:r w:rsidR="00855BAE">
                    <w:rPr>
                      <w:rFonts w:ascii="宋体" w:eastAsia="宋体" w:hAnsi="宋体" w:hint="eastAsia"/>
                    </w:rPr>
                    <w:t>3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“一带一路”沿线地区NO2浓度时空变化特征及其驱动因素分析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方恺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王婷婷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何坚坚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沈扬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生态学报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2020-07-08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一级刊物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855BA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</w:t>
                  </w:r>
                  <w:r w:rsidR="00855BAE">
                    <w:rPr>
                      <w:rFonts w:ascii="宋体" w:eastAsia="宋体" w:hAnsi="宋体" w:hint="eastAsia"/>
                    </w:rPr>
                    <w:t>3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资源环境承载力评估新视角——行星边界框架的源起、发展与展望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陈先鹏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方恺*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彭建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刘爱原</w:t>
                  </w:r>
                </w:p>
                <w:p w:rsidR="00B60CCA" w:rsidRPr="007B7175" w:rsidRDefault="00B60CCA" w:rsidP="00EC0EE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2（通讯作者）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自然资源学报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2020-03-25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一级刊物/CSSCI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855BA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有课题标注且为第</w:t>
                  </w:r>
                  <w:r w:rsidR="00855BAE">
                    <w:rPr>
                      <w:rFonts w:ascii="宋体" w:eastAsia="宋体" w:hAnsi="宋体" w:hint="eastAsia"/>
                    </w:rPr>
                    <w:t>4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lastRenderedPageBreak/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全球气候治理的新进展——区域碳排放权分配研究综述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方恺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李帅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叶瑞克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张琦峰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龙吟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生态学报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2019-10-25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一级刊物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855BA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</w:t>
                  </w:r>
                  <w:r w:rsidR="00855BAE">
                    <w:rPr>
                      <w:rFonts w:ascii="宋体" w:eastAsia="宋体" w:hAnsi="宋体" w:hint="eastAsia"/>
                    </w:rPr>
                    <w:t>5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基于生态效率的城市绿色高质量发展评价研究——结合环境投入产出与数据包络分析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方恺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黄伊佳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何坚坚</w:t>
                  </w:r>
                  <w:r w:rsidRPr="007B7175">
                    <w:rPr>
                      <w:rFonts w:ascii="宋体" w:eastAsia="宋体" w:hAnsi="宋体"/>
                    </w:rPr>
                    <w:br/>
                  </w:r>
                  <w:r w:rsidRPr="007B7175">
                    <w:rPr>
                      <w:rFonts w:ascii="宋体" w:eastAsia="宋体" w:hAnsi="宋体" w:hint="eastAsia"/>
                    </w:rPr>
                    <w:t>黄葳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西安交通大学学报(社会科学版)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2021-05-24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CSSCI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855BAE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</w:t>
                  </w:r>
                  <w:r w:rsidR="00855BAE">
                    <w:rPr>
                      <w:rFonts w:ascii="宋体" w:eastAsia="宋体" w:hAnsi="宋体" w:hint="eastAsia"/>
                    </w:rPr>
                    <w:t>4</w:t>
                  </w:r>
                  <w:bookmarkStart w:id="0" w:name="_GoBack"/>
                  <w:bookmarkEnd w:id="0"/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C0EE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B516EC">
              <w:rPr>
                <w:rFonts w:hint="eastAsia"/>
                <w:sz w:val="28"/>
                <w:szCs w:val="28"/>
              </w:rPr>
              <w:t>资源环境约束下的浙江省可持续发展路径优化研究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B516EC">
              <w:rPr>
                <w:rFonts w:hint="eastAsia"/>
                <w:sz w:val="28"/>
                <w:szCs w:val="28"/>
              </w:rPr>
              <w:t>方恺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1168"/>
              <w:gridCol w:w="2574"/>
              <w:gridCol w:w="421"/>
              <w:gridCol w:w="872"/>
              <w:gridCol w:w="1248"/>
              <w:gridCol w:w="1398"/>
              <w:gridCol w:w="722"/>
              <w:gridCol w:w="1773"/>
              <w:gridCol w:w="2374"/>
              <w:gridCol w:w="1022"/>
            </w:tblGrid>
            <w:tr w:rsidR="00037B97" w:rsidRPr="007B7175" w:rsidTr="00EC0E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EC0E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国家级人才称号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入选国家“万人计划”青年拔尖人才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方恺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P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037B97" w:rsidRPr="00037B97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FB" w:rsidRDefault="00593CFB" w:rsidP="00FF5269">
      <w:r>
        <w:separator/>
      </w:r>
    </w:p>
  </w:endnote>
  <w:endnote w:type="continuationSeparator" w:id="0">
    <w:p w:rsidR="00593CFB" w:rsidRDefault="00593CFB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FB" w:rsidRDefault="00593CFB" w:rsidP="00FF5269">
      <w:r>
        <w:separator/>
      </w:r>
    </w:p>
  </w:footnote>
  <w:footnote w:type="continuationSeparator" w:id="0">
    <w:p w:rsidR="00593CFB" w:rsidRDefault="00593CFB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3123"/>
    <w:rsid w:val="0009114C"/>
    <w:rsid w:val="000C0DB9"/>
    <w:rsid w:val="000C65B7"/>
    <w:rsid w:val="000E0293"/>
    <w:rsid w:val="00147C07"/>
    <w:rsid w:val="0018077A"/>
    <w:rsid w:val="001864DA"/>
    <w:rsid w:val="00196171"/>
    <w:rsid w:val="001D2DCF"/>
    <w:rsid w:val="00254A9F"/>
    <w:rsid w:val="002A5F5E"/>
    <w:rsid w:val="002D4949"/>
    <w:rsid w:val="00394544"/>
    <w:rsid w:val="003E2E23"/>
    <w:rsid w:val="0040491A"/>
    <w:rsid w:val="00445D59"/>
    <w:rsid w:val="004914FA"/>
    <w:rsid w:val="00585CC4"/>
    <w:rsid w:val="00593CFB"/>
    <w:rsid w:val="00677586"/>
    <w:rsid w:val="006D12E8"/>
    <w:rsid w:val="007B7175"/>
    <w:rsid w:val="00855BAE"/>
    <w:rsid w:val="008F260C"/>
    <w:rsid w:val="00956E32"/>
    <w:rsid w:val="00962DA0"/>
    <w:rsid w:val="009A1045"/>
    <w:rsid w:val="009B01FA"/>
    <w:rsid w:val="00A148A7"/>
    <w:rsid w:val="00A47A1D"/>
    <w:rsid w:val="00B516EC"/>
    <w:rsid w:val="00B53125"/>
    <w:rsid w:val="00B60CCA"/>
    <w:rsid w:val="00C31D9A"/>
    <w:rsid w:val="00D17114"/>
    <w:rsid w:val="00D27D24"/>
    <w:rsid w:val="00D73AB1"/>
    <w:rsid w:val="00D77832"/>
    <w:rsid w:val="00D927FB"/>
    <w:rsid w:val="00DA5289"/>
    <w:rsid w:val="00EB417E"/>
    <w:rsid w:val="00ED75B9"/>
    <w:rsid w:val="00EF1661"/>
    <w:rsid w:val="00EF2D77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D349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3C26-DD62-485C-A648-24927172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40</cp:revision>
  <dcterms:created xsi:type="dcterms:W3CDTF">2022-03-28T01:31:00Z</dcterms:created>
  <dcterms:modified xsi:type="dcterms:W3CDTF">2022-04-02T08:33:00Z</dcterms:modified>
</cp:coreProperties>
</file>