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DB7" w:rsidRDefault="00324DB7" w:rsidP="00324DB7">
      <w:pPr>
        <w:rPr>
          <w:rFonts w:ascii="华文楷体" w:eastAsia="华文楷体" w:hAnsi="华文楷体" w:cs="华文楷体"/>
          <w:b/>
          <w:color w:val="000000" w:themeColor="text1"/>
          <w:sz w:val="30"/>
          <w:szCs w:val="30"/>
        </w:rPr>
      </w:pPr>
      <w:r>
        <w:rPr>
          <w:rFonts w:ascii="华文楷体" w:eastAsia="华文楷体" w:hAnsi="华文楷体" w:cs="华文楷体" w:hint="eastAsia"/>
          <w:b/>
          <w:color w:val="000000" w:themeColor="text1"/>
          <w:sz w:val="30"/>
          <w:szCs w:val="30"/>
        </w:rPr>
        <w:t>附件：</w:t>
      </w:r>
    </w:p>
    <w:p w:rsidR="00324DB7" w:rsidRDefault="00324DB7" w:rsidP="00324DB7">
      <w:pPr>
        <w:jc w:val="center"/>
        <w:rPr>
          <w:rFonts w:ascii="华文楷体" w:eastAsia="华文楷体" w:hAnsi="华文楷体" w:cs="华文楷体"/>
          <w:b/>
          <w:color w:val="000000" w:themeColor="text1"/>
          <w:sz w:val="32"/>
          <w:szCs w:val="32"/>
        </w:rPr>
      </w:pPr>
      <w:r>
        <w:rPr>
          <w:rFonts w:ascii="华文楷体" w:eastAsia="华文楷体" w:hAnsi="华文楷体" w:cs="华文楷体" w:hint="eastAsia"/>
          <w:b/>
          <w:color w:val="000000" w:themeColor="text1"/>
          <w:sz w:val="32"/>
          <w:szCs w:val="32"/>
        </w:rPr>
        <w:t>之江青年社科学者回执</w:t>
      </w:r>
    </w:p>
    <w:p w:rsidR="00324DB7" w:rsidRDefault="00324DB7" w:rsidP="00324DB7">
      <w:pPr>
        <w:snapToGrid w:val="0"/>
        <w:rPr>
          <w:rFonts w:ascii="华文楷体" w:eastAsia="华文楷体" w:hAnsi="华文楷体" w:cs="华文楷体"/>
          <w:b/>
          <w:color w:val="000000" w:themeColor="text1"/>
          <w:sz w:val="28"/>
          <w:szCs w:val="28"/>
          <w:u w:val="single"/>
        </w:rPr>
      </w:pPr>
      <w:r>
        <w:rPr>
          <w:rFonts w:ascii="华文楷体" w:eastAsia="华文楷体" w:hAnsi="华文楷体" w:cs="华文楷体" w:hint="eastAsia"/>
          <w:b/>
          <w:color w:val="000000" w:themeColor="text1"/>
          <w:sz w:val="28"/>
          <w:szCs w:val="28"/>
        </w:rPr>
        <w:t>上报单位：</w:t>
      </w:r>
      <w:r>
        <w:rPr>
          <w:rFonts w:ascii="华文楷体" w:eastAsia="华文楷体" w:hAnsi="华文楷体" w:cs="华文楷体" w:hint="eastAsia"/>
          <w:b/>
          <w:color w:val="000000" w:themeColor="text1"/>
          <w:sz w:val="28"/>
          <w:szCs w:val="28"/>
          <w:u w:val="single"/>
        </w:rPr>
        <w:t xml:space="preserve">              </w:t>
      </w:r>
    </w:p>
    <w:tbl>
      <w:tblPr>
        <w:tblStyle w:val="a3"/>
        <w:tblW w:w="13784" w:type="dxa"/>
        <w:tblLayout w:type="fixed"/>
        <w:tblLook w:val="04A0" w:firstRow="1" w:lastRow="0" w:firstColumn="1" w:lastColumn="0" w:noHBand="0" w:noVBand="1"/>
      </w:tblPr>
      <w:tblGrid>
        <w:gridCol w:w="1129"/>
        <w:gridCol w:w="2359"/>
        <w:gridCol w:w="1752"/>
        <w:gridCol w:w="3094"/>
        <w:gridCol w:w="3831"/>
        <w:gridCol w:w="1619"/>
      </w:tblGrid>
      <w:tr w:rsidR="00324DB7" w:rsidTr="00736AE2">
        <w:trPr>
          <w:trHeight w:val="599"/>
        </w:trPr>
        <w:tc>
          <w:tcPr>
            <w:tcW w:w="13784" w:type="dxa"/>
            <w:gridSpan w:val="6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参训人员基本情况：参会人员</w:t>
            </w: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人，其中省第四、五批之江青年</w:t>
            </w: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人，其他人员</w:t>
            </w: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人。</w:t>
            </w:r>
          </w:p>
        </w:tc>
      </w:tr>
      <w:tr w:rsidR="00324DB7" w:rsidTr="00736AE2">
        <w:trPr>
          <w:trHeight w:val="975"/>
        </w:trPr>
        <w:tc>
          <w:tcPr>
            <w:tcW w:w="1129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59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工作</w:t>
            </w:r>
            <w:r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  <w:t>单位</w:t>
            </w:r>
          </w:p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  <w:t>及</w:t>
            </w: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职务（职称）</w:t>
            </w:r>
          </w:p>
        </w:tc>
        <w:tc>
          <w:tcPr>
            <w:tcW w:w="1752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3094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人员类别</w:t>
            </w:r>
            <w:r>
              <w:rPr>
                <w:rFonts w:ascii="华文楷体" w:eastAsia="华文楷体" w:hAnsi="华文楷体" w:cs="华文楷体" w:hint="eastAsia"/>
                <w:color w:val="000000" w:themeColor="text1"/>
                <w:sz w:val="24"/>
                <w:szCs w:val="24"/>
              </w:rPr>
              <w:t>（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 w:themeColor="text1"/>
                <w:sz w:val="24"/>
                <w:szCs w:val="24"/>
              </w:rPr>
              <w:t>注明省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 w:themeColor="text1"/>
                <w:sz w:val="24"/>
                <w:szCs w:val="24"/>
              </w:rPr>
              <w:t>第几批或某市青年社科学者</w:t>
            </w:r>
          </w:p>
        </w:tc>
        <w:tc>
          <w:tcPr>
            <w:tcW w:w="3831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1619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住宿要</w:t>
            </w:r>
            <w:r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  <w:t>求</w:t>
            </w:r>
          </w:p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4"/>
                <w:szCs w:val="24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4"/>
                <w:szCs w:val="24"/>
              </w:rPr>
              <w:t>（12日需在杭</w:t>
            </w:r>
            <w:r>
              <w:rPr>
                <w:rFonts w:ascii="华文楷体" w:eastAsia="华文楷体" w:hAnsi="华文楷体" w:cs="华文楷体"/>
                <w:color w:val="000000" w:themeColor="text1"/>
                <w:sz w:val="24"/>
                <w:szCs w:val="24"/>
              </w:rPr>
              <w:t>住宿</w:t>
            </w:r>
            <w:r>
              <w:rPr>
                <w:rFonts w:ascii="华文楷体" w:eastAsia="华文楷体" w:hAnsi="华文楷体" w:cs="华文楷体" w:hint="eastAsia"/>
                <w:color w:val="000000" w:themeColor="text1"/>
                <w:sz w:val="24"/>
                <w:szCs w:val="24"/>
              </w:rPr>
              <w:t>填写</w:t>
            </w:r>
            <w:r>
              <w:rPr>
                <w:rFonts w:ascii="华文楷体" w:eastAsia="华文楷体" w:hAnsi="华文楷体" w:cs="华文楷体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324DB7" w:rsidTr="00736AE2">
        <w:trPr>
          <w:trHeight w:val="488"/>
        </w:trPr>
        <w:tc>
          <w:tcPr>
            <w:tcW w:w="112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</w:tr>
      <w:tr w:rsidR="00324DB7" w:rsidTr="00736AE2">
        <w:trPr>
          <w:trHeight w:val="552"/>
        </w:trPr>
        <w:tc>
          <w:tcPr>
            <w:tcW w:w="112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235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752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3094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</w:tr>
      <w:tr w:rsidR="00324DB7" w:rsidTr="00736AE2">
        <w:trPr>
          <w:trHeight w:val="546"/>
        </w:trPr>
        <w:tc>
          <w:tcPr>
            <w:tcW w:w="112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</w:p>
        </w:tc>
        <w:tc>
          <w:tcPr>
            <w:tcW w:w="235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</w:p>
        </w:tc>
        <w:tc>
          <w:tcPr>
            <w:tcW w:w="3094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3831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</w:tr>
      <w:tr w:rsidR="00324DB7" w:rsidTr="00736AE2">
        <w:trPr>
          <w:trHeight w:val="425"/>
        </w:trPr>
        <w:tc>
          <w:tcPr>
            <w:tcW w:w="13784" w:type="dxa"/>
            <w:gridSpan w:val="6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请假人员基本情况（只</w:t>
            </w: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填未能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 w:themeColor="text1"/>
                <w:sz w:val="28"/>
                <w:szCs w:val="28"/>
              </w:rPr>
              <w:t>参训的第四、五批之江青年信息）</w:t>
            </w:r>
          </w:p>
        </w:tc>
      </w:tr>
      <w:tr w:rsidR="00324DB7" w:rsidTr="00736AE2">
        <w:trPr>
          <w:trHeight w:val="541"/>
        </w:trPr>
        <w:tc>
          <w:tcPr>
            <w:tcW w:w="1129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359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工作</w:t>
            </w:r>
            <w:r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  <w:t>单位</w:t>
            </w:r>
          </w:p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  <w:t>及</w:t>
            </w: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职务（职称）</w:t>
            </w:r>
          </w:p>
        </w:tc>
        <w:tc>
          <w:tcPr>
            <w:tcW w:w="1752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手机</w:t>
            </w:r>
          </w:p>
        </w:tc>
        <w:tc>
          <w:tcPr>
            <w:tcW w:w="6925" w:type="dxa"/>
            <w:gridSpan w:val="2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请假原因</w:t>
            </w:r>
          </w:p>
        </w:tc>
        <w:tc>
          <w:tcPr>
            <w:tcW w:w="1619" w:type="dxa"/>
            <w:vAlign w:val="center"/>
          </w:tcPr>
          <w:p w:rsidR="00324DB7" w:rsidRDefault="00324DB7" w:rsidP="00736AE2">
            <w:pPr>
              <w:snapToGrid w:val="0"/>
              <w:jc w:val="center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cs="华文楷体" w:hint="eastAsia"/>
                <w:color w:val="000000" w:themeColor="text1"/>
                <w:sz w:val="28"/>
                <w:szCs w:val="28"/>
              </w:rPr>
              <w:t>单位是否同意</w:t>
            </w:r>
          </w:p>
        </w:tc>
      </w:tr>
      <w:tr w:rsidR="00324DB7" w:rsidTr="00736AE2">
        <w:trPr>
          <w:trHeight w:val="541"/>
        </w:trPr>
        <w:tc>
          <w:tcPr>
            <w:tcW w:w="112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</w:p>
        </w:tc>
        <w:tc>
          <w:tcPr>
            <w:tcW w:w="2359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</w:p>
        </w:tc>
        <w:tc>
          <w:tcPr>
            <w:tcW w:w="1752" w:type="dxa"/>
            <w:vAlign w:val="center"/>
          </w:tcPr>
          <w:p w:rsidR="00324DB7" w:rsidRDefault="00324DB7" w:rsidP="00736AE2">
            <w:pPr>
              <w:snapToGrid w:val="0"/>
              <w:rPr>
                <w:rFonts w:ascii="华文楷体" w:eastAsia="华文楷体" w:hAnsi="华文楷体" w:cs="华文楷体"/>
                <w:color w:val="000000" w:themeColor="text1"/>
                <w:sz w:val="30"/>
                <w:szCs w:val="30"/>
              </w:rPr>
            </w:pPr>
          </w:p>
        </w:tc>
        <w:tc>
          <w:tcPr>
            <w:tcW w:w="6925" w:type="dxa"/>
            <w:gridSpan w:val="2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  <w:tc>
          <w:tcPr>
            <w:tcW w:w="1619" w:type="dxa"/>
          </w:tcPr>
          <w:p w:rsidR="00324DB7" w:rsidRDefault="00324DB7" w:rsidP="00736AE2">
            <w:pPr>
              <w:snapToGrid w:val="0"/>
              <w:jc w:val="left"/>
              <w:rPr>
                <w:rFonts w:ascii="华文楷体" w:eastAsia="华文楷体" w:hAnsi="华文楷体" w:cs="华文楷体"/>
                <w:color w:val="000000" w:themeColor="text1"/>
                <w:sz w:val="28"/>
                <w:szCs w:val="28"/>
              </w:rPr>
            </w:pPr>
          </w:p>
        </w:tc>
      </w:tr>
    </w:tbl>
    <w:p w:rsidR="00324DB7" w:rsidRDefault="00324DB7" w:rsidP="00324DB7">
      <w:pPr>
        <w:snapToGrid w:val="0"/>
        <w:spacing w:line="264" w:lineRule="auto"/>
        <w:jc w:val="left"/>
        <w:rPr>
          <w:rFonts w:ascii="华文楷体" w:eastAsia="华文楷体" w:hAnsi="华文楷体" w:cs="华文楷体"/>
          <w:color w:val="000000" w:themeColor="text1"/>
          <w:sz w:val="24"/>
          <w:szCs w:val="30"/>
        </w:rPr>
      </w:pP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1.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上午的培训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9:00-12:00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，下午的培训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13: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3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0-1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6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: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30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，要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求提前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10分钟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进场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。</w:t>
      </w:r>
    </w:p>
    <w:p w:rsidR="00324DB7" w:rsidRDefault="00324DB7" w:rsidP="00324DB7">
      <w:pPr>
        <w:snapToGrid w:val="0"/>
        <w:spacing w:line="264" w:lineRule="auto"/>
        <w:ind w:left="240" w:hangingChars="100" w:hanging="240"/>
        <w:jc w:val="left"/>
        <w:rPr>
          <w:rFonts w:ascii="华文楷体" w:eastAsia="华文楷体" w:hAnsi="华文楷体" w:cs="华文楷体"/>
          <w:color w:val="000000" w:themeColor="text1"/>
          <w:sz w:val="24"/>
          <w:szCs w:val="30"/>
        </w:rPr>
      </w:pP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2.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需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安排住宿的，请写明住宿时间、单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间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还是标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准</w:t>
      </w:r>
      <w:r>
        <w:rPr>
          <w:rFonts w:ascii="华文楷体" w:eastAsia="华文楷体" w:hAnsi="华文楷体" w:cs="华文楷体"/>
          <w:color w:val="000000" w:themeColor="text1"/>
          <w:sz w:val="24"/>
          <w:szCs w:val="30"/>
        </w:rPr>
        <w:t>间</w:t>
      </w: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，标准</w:t>
      </w:r>
      <w:proofErr w:type="gramStart"/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间费用</w:t>
      </w:r>
      <w:proofErr w:type="gramEnd"/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由省社科联承担，要求住单间的超额部分费用自理。</w:t>
      </w:r>
    </w:p>
    <w:p w:rsidR="003B45DE" w:rsidRPr="00324DB7" w:rsidRDefault="00324DB7" w:rsidP="00324DB7">
      <w:pPr>
        <w:snapToGrid w:val="0"/>
        <w:spacing w:line="264" w:lineRule="auto"/>
        <w:ind w:left="240" w:hangingChars="100" w:hanging="240"/>
        <w:jc w:val="left"/>
        <w:rPr>
          <w:rFonts w:ascii="仿宋" w:eastAsia="仿宋" w:hAnsi="仿宋" w:hint="eastAsia"/>
          <w:color w:val="000000" w:themeColor="text1"/>
          <w:sz w:val="32"/>
          <w:szCs w:val="32"/>
        </w:rPr>
      </w:pPr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3.</w:t>
      </w:r>
      <w:proofErr w:type="gramStart"/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温台参加</w:t>
      </w:r>
      <w:proofErr w:type="gramEnd"/>
      <w:r>
        <w:rPr>
          <w:rFonts w:ascii="华文楷体" w:eastAsia="华文楷体" w:hAnsi="华文楷体" w:cs="华文楷体" w:hint="eastAsia"/>
          <w:color w:val="000000" w:themeColor="text1"/>
          <w:sz w:val="24"/>
          <w:szCs w:val="30"/>
        </w:rPr>
        <w:t>分会场培训的之江青年请填写在参训人员一栏，并在“住宿要求”中填写“分会场参训”。</w:t>
      </w:r>
      <w:bookmarkStart w:id="0" w:name="_GoBack"/>
      <w:bookmarkEnd w:id="0"/>
    </w:p>
    <w:sectPr w:rsidR="003B45DE" w:rsidRPr="00324DB7" w:rsidSect="00324D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B7"/>
    <w:rsid w:val="00324DB7"/>
    <w:rsid w:val="003B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D138"/>
  <w15:chartTrackingRefBased/>
  <w15:docId w15:val="{BE2634F3-2D66-4D88-A9CA-1403F0FE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D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24DB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2021-03-08T02:58:00Z</dcterms:created>
  <dcterms:modified xsi:type="dcterms:W3CDTF">2021-03-08T02:59:00Z</dcterms:modified>
</cp:coreProperties>
</file>