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C4B4" w14:textId="77777777" w:rsidR="00E23A21" w:rsidRPr="00E23A21" w:rsidRDefault="00E23A21" w:rsidP="00E23A21">
      <w:pPr>
        <w:spacing w:before="63" w:line="224" w:lineRule="auto"/>
        <w:ind w:left="4"/>
        <w:jc w:val="both"/>
        <w:rPr>
          <w:rFonts w:ascii="宋体" w:eastAsia="宋体" w:hAnsi="宋体" w:cs="黑体"/>
          <w:sz w:val="31"/>
          <w:szCs w:val="31"/>
        </w:rPr>
      </w:pPr>
      <w:r w:rsidRPr="00E23A21">
        <w:rPr>
          <w:rFonts w:ascii="宋体" w:eastAsia="宋体" w:hAnsi="宋体" w:cs="黑体"/>
          <w:b/>
          <w:bCs/>
          <w:spacing w:val="6"/>
          <w:sz w:val="31"/>
          <w:szCs w:val="31"/>
        </w:rPr>
        <w:t>附件二</w:t>
      </w:r>
    </w:p>
    <w:p w14:paraId="0A10EC2F" w14:textId="77777777" w:rsidR="00E23A21" w:rsidRPr="00E23A21" w:rsidRDefault="00E23A21" w:rsidP="00E23A21">
      <w:pPr>
        <w:spacing w:line="253" w:lineRule="auto"/>
        <w:jc w:val="both"/>
        <w:rPr>
          <w:rFonts w:ascii="宋体" w:eastAsia="宋体" w:hAnsi="宋体"/>
        </w:rPr>
      </w:pPr>
    </w:p>
    <w:p w14:paraId="464182CB" w14:textId="77777777" w:rsidR="00E23A21" w:rsidRPr="00E23A21" w:rsidRDefault="00E23A21" w:rsidP="00E23A21">
      <w:pPr>
        <w:spacing w:line="253" w:lineRule="auto"/>
        <w:jc w:val="both"/>
        <w:rPr>
          <w:rFonts w:ascii="宋体" w:eastAsia="宋体" w:hAnsi="宋体"/>
        </w:rPr>
      </w:pPr>
    </w:p>
    <w:p w14:paraId="5A4376AB" w14:textId="77777777" w:rsidR="00E23A21" w:rsidRPr="00E23A21" w:rsidRDefault="00E23A21" w:rsidP="00E23A21">
      <w:pPr>
        <w:spacing w:line="253" w:lineRule="auto"/>
        <w:jc w:val="both"/>
        <w:rPr>
          <w:rFonts w:ascii="宋体" w:eastAsia="宋体" w:hAnsi="宋体"/>
        </w:rPr>
      </w:pPr>
    </w:p>
    <w:p w14:paraId="692C5E8D" w14:textId="77777777" w:rsidR="00E23A21" w:rsidRPr="00E23A21" w:rsidRDefault="00E23A21" w:rsidP="00E23A21">
      <w:pPr>
        <w:spacing w:before="117" w:line="219" w:lineRule="auto"/>
        <w:ind w:left="3075"/>
        <w:jc w:val="both"/>
        <w:rPr>
          <w:rFonts w:ascii="宋体" w:eastAsia="宋体" w:hAnsi="宋体" w:cs="宋体"/>
          <w:sz w:val="36"/>
          <w:szCs w:val="36"/>
        </w:rPr>
      </w:pPr>
      <w:r w:rsidRPr="00E23A21">
        <w:rPr>
          <w:rFonts w:ascii="宋体" w:eastAsia="宋体" w:hAnsi="宋体" w:cs="宋体"/>
          <w:b/>
          <w:bCs/>
          <w:spacing w:val="-2"/>
          <w:sz w:val="36"/>
          <w:szCs w:val="36"/>
        </w:rPr>
        <w:t>最高人民法院</w:t>
      </w:r>
    </w:p>
    <w:p w14:paraId="66343EA8" w14:textId="77777777" w:rsidR="00E23A21" w:rsidRPr="00E23A21" w:rsidRDefault="00E23A21" w:rsidP="00E23A21">
      <w:pPr>
        <w:spacing w:before="180" w:line="219" w:lineRule="auto"/>
        <w:ind w:left="635"/>
        <w:jc w:val="both"/>
        <w:rPr>
          <w:rFonts w:ascii="宋体" w:eastAsia="宋体" w:hAnsi="宋体" w:cs="宋体"/>
          <w:sz w:val="36"/>
          <w:szCs w:val="36"/>
        </w:rPr>
      </w:pPr>
      <w:r w:rsidRPr="00E23A21">
        <w:rPr>
          <w:rFonts w:ascii="宋体" w:eastAsia="宋体" w:hAnsi="宋体" w:cs="宋体"/>
          <w:b/>
          <w:bCs/>
          <w:sz w:val="36"/>
          <w:szCs w:val="36"/>
        </w:rPr>
        <w:t>2022年度司法研究重大课题题目及研究重点</w:t>
      </w:r>
    </w:p>
    <w:p w14:paraId="7D54A166" w14:textId="77777777" w:rsidR="00E23A21" w:rsidRPr="00E23A21" w:rsidRDefault="00E23A21" w:rsidP="00E23A21">
      <w:pPr>
        <w:spacing w:line="252" w:lineRule="auto"/>
        <w:jc w:val="both"/>
        <w:rPr>
          <w:rFonts w:ascii="宋体" w:eastAsia="宋体" w:hAnsi="宋体"/>
        </w:rPr>
      </w:pPr>
    </w:p>
    <w:p w14:paraId="32C0B540" w14:textId="77777777" w:rsidR="00E23A21" w:rsidRPr="00E23A21" w:rsidRDefault="00E23A21" w:rsidP="00E23A21">
      <w:pPr>
        <w:spacing w:line="252" w:lineRule="auto"/>
        <w:jc w:val="both"/>
        <w:rPr>
          <w:rFonts w:ascii="宋体" w:eastAsia="宋体" w:hAnsi="宋体"/>
        </w:rPr>
      </w:pPr>
    </w:p>
    <w:p w14:paraId="25F62102" w14:textId="77777777" w:rsidR="00E23A21" w:rsidRPr="00E23A21" w:rsidRDefault="00E23A21" w:rsidP="00E23A21">
      <w:pPr>
        <w:spacing w:line="252" w:lineRule="auto"/>
        <w:jc w:val="both"/>
        <w:rPr>
          <w:rFonts w:ascii="宋体" w:eastAsia="宋体" w:hAnsi="宋体"/>
        </w:rPr>
      </w:pPr>
    </w:p>
    <w:p w14:paraId="6E5D0B83" w14:textId="77777777" w:rsidR="00E23A21" w:rsidRPr="00E23A21" w:rsidRDefault="00E23A21" w:rsidP="00E23A21">
      <w:pPr>
        <w:spacing w:before="101" w:line="219" w:lineRule="auto"/>
        <w:ind w:left="634"/>
        <w:jc w:val="both"/>
        <w:outlineLvl w:val="0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1"/>
          <w:sz w:val="31"/>
          <w:szCs w:val="31"/>
        </w:rPr>
        <w:t>1.司法服务保障促进共同富裕研究</w:t>
      </w:r>
    </w:p>
    <w:p w14:paraId="581BBFE4" w14:textId="26C9CF04" w:rsidR="00E23A21" w:rsidRPr="00E23A21" w:rsidRDefault="00E23A21" w:rsidP="00E23A21">
      <w:pPr>
        <w:spacing w:before="243" w:line="370" w:lineRule="auto"/>
        <w:ind w:right="121" w:firstLine="63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5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102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5"/>
          <w:sz w:val="31"/>
          <w:szCs w:val="31"/>
        </w:rPr>
        <w:t>司法服务保障促进共同富裕的总体要求和目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6"/>
          <w:sz w:val="31"/>
          <w:szCs w:val="31"/>
        </w:rPr>
        <w:t>标任务；司法服务保障促进共同富裕的着力点、切入点；司</w:t>
      </w:r>
      <w:r w:rsidRPr="00E23A21">
        <w:rPr>
          <w:rFonts w:ascii="宋体" w:eastAsia="宋体" w:hAnsi="宋体" w:cs="宋体"/>
          <w:spacing w:val="15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7"/>
          <w:sz w:val="31"/>
          <w:szCs w:val="31"/>
        </w:rPr>
        <w:t>法服务保障促进共同富裕的现状与制约因素；司法服务保障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促进共同富裕的工作思路与具体举措等。</w:t>
      </w:r>
    </w:p>
    <w:p w14:paraId="3B9D8438" w14:textId="77777777" w:rsidR="00E23A21" w:rsidRPr="00E23A21" w:rsidRDefault="00E23A21" w:rsidP="00E23A21">
      <w:pPr>
        <w:spacing w:before="248" w:line="219" w:lineRule="auto"/>
        <w:ind w:left="634"/>
        <w:jc w:val="both"/>
        <w:outlineLvl w:val="0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2"/>
          <w:sz w:val="31"/>
          <w:szCs w:val="31"/>
        </w:rPr>
        <w:t>2.司法服务保障加快建设全国统一大市场研究</w:t>
      </w:r>
    </w:p>
    <w:p w14:paraId="24E62286" w14:textId="77777777" w:rsidR="00E23A21" w:rsidRPr="00E23A21" w:rsidRDefault="00E23A21" w:rsidP="00E23A21">
      <w:pPr>
        <w:spacing w:before="243" w:line="364" w:lineRule="auto"/>
        <w:ind w:right="40" w:firstLine="63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4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99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4"/>
          <w:sz w:val="31"/>
          <w:szCs w:val="31"/>
        </w:rPr>
        <w:t>人民法院在加快建设全国统一大市场</w:t>
      </w:r>
      <w:r w:rsidRPr="00E23A21">
        <w:rPr>
          <w:rFonts w:ascii="宋体" w:eastAsia="宋体" w:hAnsi="宋体" w:cs="宋体"/>
          <w:spacing w:val="-5"/>
          <w:sz w:val="31"/>
          <w:szCs w:val="31"/>
        </w:rPr>
        <w:t>中的职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10"/>
          <w:sz w:val="31"/>
          <w:szCs w:val="31"/>
        </w:rPr>
        <w:t>能作用；司法服务保障加快建设全国统一大市场的着力点、</w:t>
      </w:r>
      <w:r w:rsidRPr="00E23A21">
        <w:rPr>
          <w:rFonts w:ascii="宋体" w:eastAsia="宋体" w:hAnsi="宋体" w:cs="宋体"/>
          <w:spacing w:val="3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7"/>
          <w:sz w:val="31"/>
          <w:szCs w:val="31"/>
        </w:rPr>
        <w:t>切入点、工作思路和具体举措；新时代公平竞争秩序的</w:t>
      </w:r>
      <w:r w:rsidRPr="00E23A21">
        <w:rPr>
          <w:rFonts w:ascii="宋体" w:eastAsia="宋体" w:hAnsi="宋体" w:cs="宋体"/>
          <w:spacing w:val="6"/>
          <w:sz w:val="31"/>
          <w:szCs w:val="31"/>
        </w:rPr>
        <w:t>司法</w:t>
      </w:r>
    </w:p>
    <w:p w14:paraId="2BC741C7" w14:textId="77777777" w:rsidR="00E23A21" w:rsidRPr="00E23A21" w:rsidRDefault="00E23A21" w:rsidP="00E23A21">
      <w:pPr>
        <w:spacing w:before="1" w:line="218" w:lineRule="auto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5"/>
          <w:sz w:val="31"/>
          <w:szCs w:val="31"/>
        </w:rPr>
        <w:t>保护；防止资本无序扩张司法规则的完善等。</w:t>
      </w:r>
    </w:p>
    <w:p w14:paraId="163333A1" w14:textId="77777777" w:rsidR="00E23A21" w:rsidRPr="00E23A21" w:rsidRDefault="00E23A21" w:rsidP="00E23A21">
      <w:pPr>
        <w:spacing w:before="248" w:line="219" w:lineRule="auto"/>
        <w:ind w:left="634"/>
        <w:jc w:val="both"/>
        <w:outlineLvl w:val="0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1"/>
          <w:sz w:val="31"/>
          <w:szCs w:val="31"/>
        </w:rPr>
        <w:t>3.司法服务保障碳达峰碳中和研究</w:t>
      </w:r>
    </w:p>
    <w:p w14:paraId="45507424" w14:textId="77777777" w:rsidR="00E23A21" w:rsidRPr="00E23A21" w:rsidRDefault="00E23A21" w:rsidP="00E23A21">
      <w:pPr>
        <w:spacing w:before="255" w:line="358" w:lineRule="auto"/>
        <w:ind w:right="148" w:firstLine="63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6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99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6"/>
          <w:sz w:val="31"/>
          <w:szCs w:val="31"/>
        </w:rPr>
        <w:t>人民法院发挥司法服务与保障职能、助力碳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6"/>
          <w:sz w:val="31"/>
          <w:szCs w:val="31"/>
        </w:rPr>
        <w:t>达峰碳中和目标实现的职能定位；碳达峰碳中和领域存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在的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6"/>
          <w:sz w:val="31"/>
          <w:szCs w:val="31"/>
        </w:rPr>
        <w:t>法律问题及困难；人民法院发挥司法服务与保障职能、助力</w:t>
      </w:r>
    </w:p>
    <w:p w14:paraId="3A845BF3" w14:textId="77777777" w:rsidR="00E23A21" w:rsidRPr="00E23A21" w:rsidRDefault="00E23A21" w:rsidP="00E23A21">
      <w:pPr>
        <w:spacing w:before="1" w:line="219" w:lineRule="auto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5"/>
          <w:sz w:val="31"/>
          <w:szCs w:val="31"/>
        </w:rPr>
        <w:t>碳达峰碳中和目标实现的方法和路径等。</w:t>
      </w:r>
    </w:p>
    <w:p w14:paraId="02C84F13" w14:textId="77777777" w:rsidR="00E23A21" w:rsidRPr="00E23A21" w:rsidRDefault="00E23A21" w:rsidP="00E23A21">
      <w:pPr>
        <w:spacing w:before="265" w:line="219" w:lineRule="auto"/>
        <w:ind w:left="634"/>
        <w:jc w:val="both"/>
        <w:outlineLvl w:val="0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z w:val="31"/>
          <w:szCs w:val="31"/>
        </w:rPr>
        <w:t>4.司法大数据服务社会治理应用研究</w:t>
      </w:r>
    </w:p>
    <w:p w14:paraId="41029F56" w14:textId="676C03C3" w:rsidR="00E23A21" w:rsidRPr="00BE0A56" w:rsidRDefault="00E23A21" w:rsidP="00BE0A56">
      <w:pPr>
        <w:spacing w:before="263" w:line="219" w:lineRule="auto"/>
        <w:ind w:left="634"/>
        <w:jc w:val="both"/>
        <w:rPr>
          <w:rFonts w:ascii="宋体" w:eastAsia="宋体" w:hAnsi="宋体" w:cs="宋体" w:hint="eastAsia"/>
          <w:sz w:val="31"/>
          <w:szCs w:val="31"/>
        </w:rPr>
        <w:sectPr w:rsidR="00E23A21" w:rsidRPr="00BE0A56">
          <w:footerReference w:type="default" r:id="rId6"/>
          <w:pgSz w:w="11900" w:h="16820"/>
          <w:pgMar w:top="1418" w:right="1785" w:bottom="1606" w:left="1750" w:header="0" w:footer="1427" w:gutter="0"/>
          <w:cols w:space="720"/>
        </w:sectPr>
      </w:pPr>
      <w:r w:rsidRPr="00E23A21">
        <w:rPr>
          <w:rFonts w:ascii="宋体" w:eastAsia="宋体" w:hAnsi="宋体" w:cs="宋体"/>
          <w:b/>
          <w:bCs/>
          <w:spacing w:val="-5"/>
          <w:sz w:val="31"/>
          <w:szCs w:val="31"/>
        </w:rPr>
        <w:lastRenderedPageBreak/>
        <w:t>研究重点：</w:t>
      </w:r>
      <w:r w:rsidRPr="00E23A21">
        <w:rPr>
          <w:rFonts w:ascii="宋体" w:eastAsia="宋体" w:hAnsi="宋体" w:cs="宋体"/>
          <w:spacing w:val="75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5"/>
          <w:sz w:val="31"/>
          <w:szCs w:val="31"/>
        </w:rPr>
        <w:t>人民法院审判数据映射社会治理问题的映射</w:t>
      </w:r>
    </w:p>
    <w:p w14:paraId="1CA7773E" w14:textId="77777777" w:rsidR="00E23A21" w:rsidRPr="00E23A21" w:rsidRDefault="00E23A21" w:rsidP="00BE0A56">
      <w:pPr>
        <w:spacing w:before="131" w:line="370" w:lineRule="auto"/>
        <w:ind w:right="479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4"/>
          <w:sz w:val="31"/>
          <w:szCs w:val="31"/>
        </w:rPr>
        <w:lastRenderedPageBreak/>
        <w:t>关系构建；以辅助社会治理科学决策为目标的司法大数据模</w:t>
      </w:r>
      <w:r w:rsidRPr="00E23A21">
        <w:rPr>
          <w:rFonts w:ascii="宋体" w:eastAsia="宋体" w:hAnsi="宋体" w:cs="宋体"/>
          <w:spacing w:val="18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4"/>
          <w:sz w:val="31"/>
          <w:szCs w:val="31"/>
        </w:rPr>
        <w:t>型范式构建；司法大数据专题研究在决策咨询中的应用方式</w:t>
      </w:r>
    </w:p>
    <w:p w14:paraId="5F96468F" w14:textId="77777777" w:rsidR="00E23A21" w:rsidRPr="00E23A21" w:rsidRDefault="00E23A21" w:rsidP="00BE0A56">
      <w:pPr>
        <w:spacing w:line="219" w:lineRule="auto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-7"/>
          <w:sz w:val="31"/>
          <w:szCs w:val="31"/>
        </w:rPr>
        <w:t>探索等。</w:t>
      </w:r>
    </w:p>
    <w:p w14:paraId="231DCF44" w14:textId="77777777" w:rsidR="00E23A21" w:rsidRPr="00E23A21" w:rsidRDefault="00E23A21" w:rsidP="00E23A21">
      <w:pPr>
        <w:spacing w:before="255" w:line="219" w:lineRule="auto"/>
        <w:ind w:left="816"/>
        <w:jc w:val="both"/>
        <w:outlineLvl w:val="0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1"/>
          <w:sz w:val="31"/>
          <w:szCs w:val="31"/>
        </w:rPr>
        <w:t>5.涉外法治重大问题研究</w:t>
      </w:r>
    </w:p>
    <w:p w14:paraId="60990D4D" w14:textId="5A1FD780" w:rsidR="00E23A21" w:rsidRPr="00E23A21" w:rsidRDefault="00E23A21" w:rsidP="00E23A21">
      <w:pPr>
        <w:spacing w:before="243" w:line="370" w:lineRule="auto"/>
        <w:ind w:left="202" w:right="462" w:firstLine="61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5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69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5"/>
          <w:sz w:val="31"/>
          <w:szCs w:val="31"/>
        </w:rPr>
        <w:t>统筹推进国内法治与涉外法治的总体要求与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司法应对；我国法域外适用规则的制度设计和具体路径；</w:t>
      </w:r>
      <w:r w:rsidRPr="00E23A21">
        <w:rPr>
          <w:rFonts w:ascii="宋体" w:eastAsia="宋体" w:hAnsi="宋体" w:cs="宋体"/>
          <w:spacing w:val="4"/>
          <w:sz w:val="31"/>
          <w:szCs w:val="31"/>
        </w:rPr>
        <w:t>外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8"/>
          <w:sz w:val="31"/>
          <w:szCs w:val="31"/>
        </w:rPr>
        <w:t>国国家豁免相关司法程序问题</w:t>
      </w:r>
      <w:r w:rsidRPr="00E23A21">
        <w:rPr>
          <w:rFonts w:ascii="宋体" w:eastAsia="宋体" w:hAnsi="宋体" w:cs="宋体" w:hint="eastAsia"/>
          <w:spacing w:val="-8"/>
          <w:sz w:val="31"/>
          <w:szCs w:val="31"/>
        </w:rPr>
        <w:t>：</w:t>
      </w:r>
      <w:r w:rsidRPr="00E23A21">
        <w:rPr>
          <w:rFonts w:ascii="宋体" w:eastAsia="宋体" w:hAnsi="宋体" w:cs="宋体"/>
          <w:spacing w:val="-8"/>
          <w:sz w:val="31"/>
          <w:szCs w:val="31"/>
        </w:rPr>
        <w:t>《反外国制裁法》的司法救</w:t>
      </w:r>
      <w:r w:rsidRPr="00E23A21">
        <w:rPr>
          <w:rFonts w:ascii="宋体" w:eastAsia="宋体" w:hAnsi="宋体" w:cs="宋体"/>
          <w:spacing w:val="3"/>
          <w:sz w:val="31"/>
          <w:szCs w:val="31"/>
        </w:rPr>
        <w:t>济机制；涉外司法人才的培养路径等。</w:t>
      </w:r>
    </w:p>
    <w:p w14:paraId="6AA01D7C" w14:textId="77777777" w:rsidR="00E23A21" w:rsidRPr="00E23A21" w:rsidRDefault="00E23A21" w:rsidP="00E23A21">
      <w:pPr>
        <w:spacing w:before="258" w:line="219" w:lineRule="auto"/>
        <w:ind w:left="816"/>
        <w:jc w:val="both"/>
        <w:outlineLvl w:val="0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1"/>
          <w:sz w:val="31"/>
          <w:szCs w:val="31"/>
        </w:rPr>
        <w:t>6.“一带一路”廉洁建设刑事司法保障问题研究</w:t>
      </w:r>
    </w:p>
    <w:p w14:paraId="1B980813" w14:textId="77777777" w:rsidR="00E23A21" w:rsidRPr="00E23A21" w:rsidRDefault="00E23A21" w:rsidP="00E23A21">
      <w:pPr>
        <w:spacing w:before="252" w:line="219" w:lineRule="auto"/>
        <w:ind w:left="816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12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-65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12"/>
          <w:sz w:val="31"/>
          <w:szCs w:val="31"/>
        </w:rPr>
        <w:t>“一带一路”重点国家法律及相关国际条约关</w:t>
      </w:r>
    </w:p>
    <w:p w14:paraId="327A7534" w14:textId="77777777" w:rsidR="00E23A21" w:rsidRPr="00E23A21" w:rsidRDefault="00E23A21" w:rsidP="00E23A21">
      <w:pPr>
        <w:spacing w:before="249" w:line="219" w:lineRule="auto"/>
        <w:ind w:left="202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-7"/>
          <w:sz w:val="31"/>
          <w:szCs w:val="31"/>
        </w:rPr>
        <w:t>于廉洁建设的规定和刑事司法实践；我国“一带一路”建设面</w:t>
      </w:r>
    </w:p>
    <w:p w14:paraId="1EEF1D7D" w14:textId="77777777" w:rsidR="00E23A21" w:rsidRPr="00E23A21" w:rsidRDefault="00E23A21" w:rsidP="00E23A21">
      <w:pPr>
        <w:spacing w:before="241" w:line="609" w:lineRule="exact"/>
        <w:ind w:left="202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-1"/>
          <w:position w:val="22"/>
          <w:sz w:val="31"/>
          <w:szCs w:val="31"/>
        </w:rPr>
        <w:t>临的廉洁风险和刑事司法适用面临的困难和问题；“一带一路”</w:t>
      </w:r>
    </w:p>
    <w:p w14:paraId="564B16D5" w14:textId="77777777" w:rsidR="00E23A21" w:rsidRPr="00E23A21" w:rsidRDefault="00E23A21" w:rsidP="00E23A21">
      <w:pPr>
        <w:spacing w:before="2" w:line="218" w:lineRule="auto"/>
        <w:ind w:left="202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4"/>
          <w:sz w:val="31"/>
          <w:szCs w:val="31"/>
        </w:rPr>
        <w:t>廉洁建设刑事司法保障举措及立法完善建议等。</w:t>
      </w:r>
    </w:p>
    <w:p w14:paraId="19B7BBBA" w14:textId="77777777" w:rsidR="00E23A21" w:rsidRPr="00E23A21" w:rsidRDefault="00E23A21" w:rsidP="00E23A21">
      <w:pPr>
        <w:spacing w:before="247" w:line="219" w:lineRule="auto"/>
        <w:ind w:left="816"/>
        <w:jc w:val="both"/>
        <w:outlineLvl w:val="0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2"/>
          <w:sz w:val="31"/>
          <w:szCs w:val="31"/>
        </w:rPr>
        <w:t>7.司法审查视角下的企业合规制度研究</w:t>
      </w:r>
    </w:p>
    <w:p w14:paraId="38A999F3" w14:textId="77777777" w:rsidR="00E23A21" w:rsidRPr="00E23A21" w:rsidRDefault="00E23A21" w:rsidP="00E23A21">
      <w:pPr>
        <w:spacing w:before="234" w:line="364" w:lineRule="auto"/>
        <w:ind w:left="202" w:right="429" w:firstLine="61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5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76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5"/>
          <w:sz w:val="31"/>
          <w:szCs w:val="31"/>
        </w:rPr>
        <w:t>企业合规基本理论问题；企业合规制度比较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6"/>
          <w:sz w:val="31"/>
          <w:szCs w:val="31"/>
        </w:rPr>
        <w:t>研究；企业合规的检察官裁量权模式与法院审查模式比较研</w:t>
      </w:r>
      <w:r w:rsidRPr="00E23A21">
        <w:rPr>
          <w:rFonts w:ascii="宋体" w:eastAsia="宋体" w:hAnsi="宋体" w:cs="宋体"/>
          <w:spacing w:val="16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4"/>
          <w:sz w:val="31"/>
          <w:szCs w:val="31"/>
        </w:rPr>
        <w:t>究；企业合规与认罪认罚从宽的制度衔接；企业合规与刑法</w:t>
      </w:r>
      <w:r w:rsidRPr="00E23A21">
        <w:rPr>
          <w:rFonts w:ascii="宋体" w:eastAsia="宋体" w:hAnsi="宋体" w:cs="宋体"/>
          <w:spacing w:val="15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制度的完善；企业合规与刑事诉讼程序的完善；企业合规的</w:t>
      </w:r>
    </w:p>
    <w:p w14:paraId="5D83CEC6" w14:textId="77777777" w:rsidR="00E23A21" w:rsidRPr="00E23A21" w:rsidRDefault="00E23A21" w:rsidP="00E23A21">
      <w:pPr>
        <w:spacing w:line="219" w:lineRule="auto"/>
        <w:ind w:left="202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-5"/>
          <w:sz w:val="31"/>
          <w:szCs w:val="31"/>
        </w:rPr>
        <w:t>司法审查等。</w:t>
      </w:r>
    </w:p>
    <w:p w14:paraId="24A0776B" w14:textId="77777777" w:rsidR="00E23A21" w:rsidRPr="00E23A21" w:rsidRDefault="00E23A21" w:rsidP="00E23A21">
      <w:pPr>
        <w:spacing w:before="256" w:line="219" w:lineRule="auto"/>
        <w:ind w:left="816"/>
        <w:jc w:val="both"/>
        <w:outlineLvl w:val="0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2"/>
          <w:sz w:val="31"/>
          <w:szCs w:val="31"/>
        </w:rPr>
        <w:t>8.赌博犯罪法律适用问题研究</w:t>
      </w:r>
    </w:p>
    <w:p w14:paraId="3B121685" w14:textId="77777777" w:rsidR="00E23A21" w:rsidRPr="00E23A21" w:rsidRDefault="00E23A21" w:rsidP="00E23A21">
      <w:pPr>
        <w:spacing w:before="233" w:line="635" w:lineRule="exact"/>
        <w:ind w:left="816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2"/>
          <w:position w:val="24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22"/>
          <w:position w:val="24"/>
          <w:sz w:val="31"/>
          <w:szCs w:val="31"/>
        </w:rPr>
        <w:t xml:space="preserve">  </w:t>
      </w:r>
      <w:r w:rsidRPr="00E23A21">
        <w:rPr>
          <w:rFonts w:ascii="宋体" w:eastAsia="宋体" w:hAnsi="宋体" w:cs="宋体"/>
          <w:spacing w:val="-2"/>
          <w:position w:val="24"/>
          <w:sz w:val="31"/>
          <w:szCs w:val="31"/>
        </w:rPr>
        <w:t>赌博犯罪的态势与司法适用难点问题</w:t>
      </w:r>
      <w:r w:rsidRPr="00E23A21">
        <w:rPr>
          <w:rFonts w:ascii="宋体" w:eastAsia="宋体" w:hAnsi="宋体" w:cs="宋体"/>
          <w:spacing w:val="-3"/>
          <w:position w:val="24"/>
          <w:sz w:val="31"/>
          <w:szCs w:val="31"/>
        </w:rPr>
        <w:t>分析；</w:t>
      </w:r>
    </w:p>
    <w:p w14:paraId="3FF6AD34" w14:textId="77777777" w:rsidR="00E23A21" w:rsidRPr="00E23A21" w:rsidRDefault="00E23A21" w:rsidP="00E23A21">
      <w:pPr>
        <w:spacing w:before="1" w:line="219" w:lineRule="auto"/>
        <w:ind w:left="202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-7"/>
          <w:sz w:val="31"/>
          <w:szCs w:val="31"/>
        </w:rPr>
        <w:t>赌博罪、开设赌场罪现行定罪量刑标准的调整；</w:t>
      </w:r>
      <w:r w:rsidRPr="00E23A21">
        <w:rPr>
          <w:rFonts w:ascii="宋体" w:eastAsia="宋体" w:hAnsi="宋体" w:cs="宋体"/>
          <w:spacing w:val="60"/>
          <w:sz w:val="31"/>
          <w:szCs w:val="31"/>
        </w:rPr>
        <w:t xml:space="preserve">  </w:t>
      </w:r>
      <w:r w:rsidRPr="00E23A21">
        <w:rPr>
          <w:rFonts w:ascii="宋体" w:eastAsia="宋体" w:hAnsi="宋体" w:cs="宋体"/>
          <w:spacing w:val="-7"/>
          <w:sz w:val="31"/>
          <w:szCs w:val="31"/>
        </w:rPr>
        <w:t>《刑法修</w:t>
      </w:r>
      <w:r w:rsidRPr="00E23A21">
        <w:rPr>
          <w:rFonts w:ascii="宋体" w:eastAsia="宋体" w:hAnsi="宋体" w:cs="宋体"/>
          <w:spacing w:val="-8"/>
          <w:sz w:val="31"/>
          <w:szCs w:val="31"/>
        </w:rPr>
        <w:t>正</w:t>
      </w:r>
    </w:p>
    <w:p w14:paraId="755F8944" w14:textId="77777777" w:rsidR="00E23A21" w:rsidRPr="00E23A21" w:rsidRDefault="00E23A21" w:rsidP="00E23A21">
      <w:pPr>
        <w:jc w:val="both"/>
        <w:rPr>
          <w:rFonts w:ascii="宋体" w:eastAsia="宋体" w:hAnsi="宋体"/>
        </w:rPr>
        <w:sectPr w:rsidR="00E23A21" w:rsidRPr="00E23A21">
          <w:footerReference w:type="default" r:id="rId7"/>
          <w:pgSz w:w="12050" w:h="16920"/>
          <w:pgMar w:top="1438" w:right="1377" w:bottom="1684" w:left="1807" w:header="0" w:footer="1507" w:gutter="0"/>
          <w:cols w:space="720"/>
        </w:sectPr>
      </w:pPr>
    </w:p>
    <w:p w14:paraId="498206DC" w14:textId="6B429A4A" w:rsidR="00E23A21" w:rsidRPr="00E23A21" w:rsidRDefault="00E23A21" w:rsidP="00BE0A56">
      <w:pPr>
        <w:spacing w:before="202" w:line="375" w:lineRule="auto"/>
        <w:ind w:right="198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31"/>
          <w:sz w:val="31"/>
          <w:szCs w:val="31"/>
        </w:rPr>
        <w:lastRenderedPageBreak/>
        <w:t>案(十一)》增设的组织参与国(境)外赌博罪的定罪量刑</w:t>
      </w:r>
      <w:r w:rsidRPr="00E23A21">
        <w:rPr>
          <w:rFonts w:ascii="宋体" w:eastAsia="宋体" w:hAnsi="宋体" w:cs="宋体"/>
          <w:spacing w:val="8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20"/>
          <w:sz w:val="31"/>
          <w:szCs w:val="31"/>
        </w:rPr>
        <w:t>标准设置；赌博罪、开设赌场罪、组织参与国(境)外赌博</w:t>
      </w:r>
      <w:r w:rsidRPr="00E23A21">
        <w:rPr>
          <w:rFonts w:ascii="宋体" w:eastAsia="宋体" w:hAnsi="宋体" w:cs="宋体"/>
          <w:spacing w:val="7"/>
          <w:sz w:val="31"/>
          <w:szCs w:val="31"/>
        </w:rPr>
        <w:t>罪的界限划分；赌博犯罪的其他司法适用难题</w:t>
      </w:r>
      <w:r w:rsidRPr="00E23A21">
        <w:rPr>
          <w:rFonts w:ascii="宋体" w:eastAsia="宋体" w:hAnsi="宋体" w:cs="宋体"/>
          <w:spacing w:val="6"/>
          <w:sz w:val="31"/>
          <w:szCs w:val="31"/>
        </w:rPr>
        <w:t>研究等。</w:t>
      </w:r>
    </w:p>
    <w:p w14:paraId="1C4E078E" w14:textId="77777777" w:rsidR="00E23A21" w:rsidRPr="00E23A21" w:rsidRDefault="00E23A21" w:rsidP="00E23A21">
      <w:pPr>
        <w:spacing w:before="247" w:line="219" w:lineRule="auto"/>
        <w:ind w:left="664"/>
        <w:jc w:val="both"/>
        <w:outlineLvl w:val="0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1"/>
          <w:sz w:val="31"/>
          <w:szCs w:val="31"/>
        </w:rPr>
        <w:t>9.刑事案件涉案财物处置问题研究</w:t>
      </w:r>
    </w:p>
    <w:p w14:paraId="12FD589D" w14:textId="35D94541" w:rsidR="00E23A21" w:rsidRPr="00E23A21" w:rsidRDefault="00E23A21" w:rsidP="00BE0A56">
      <w:pPr>
        <w:spacing w:before="244" w:line="370" w:lineRule="auto"/>
        <w:ind w:right="136" w:firstLine="66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39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z w:val="31"/>
          <w:szCs w:val="31"/>
        </w:rPr>
        <w:t>刑事案件涉案财物处置实践与存在的问题</w:t>
      </w:r>
      <w:r w:rsidRPr="00E23A21">
        <w:rPr>
          <w:rFonts w:ascii="宋体" w:eastAsia="宋体" w:hAnsi="宋体" w:cs="宋体"/>
          <w:spacing w:val="-1"/>
          <w:sz w:val="31"/>
          <w:szCs w:val="31"/>
        </w:rPr>
        <w:t>；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11"/>
          <w:sz w:val="31"/>
          <w:szCs w:val="31"/>
        </w:rPr>
        <w:t>涉案财物处置手段及程序；涉案财物权属判断与分配顺</w:t>
      </w:r>
      <w:r w:rsidRPr="00E23A21">
        <w:rPr>
          <w:rFonts w:ascii="宋体" w:eastAsia="宋体" w:hAnsi="宋体" w:cs="宋体"/>
          <w:spacing w:val="10"/>
          <w:sz w:val="31"/>
          <w:szCs w:val="31"/>
        </w:rPr>
        <w:t>序；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7"/>
          <w:sz w:val="31"/>
          <w:szCs w:val="31"/>
        </w:rPr>
        <w:t>涉案财物处置中案外人权益保障问题；涉案财物处置与民事</w:t>
      </w:r>
      <w:r w:rsidRPr="00E23A21">
        <w:rPr>
          <w:rFonts w:ascii="宋体" w:eastAsia="宋体" w:hAnsi="宋体" w:cs="宋体"/>
          <w:spacing w:val="3"/>
          <w:sz w:val="31"/>
          <w:szCs w:val="31"/>
        </w:rPr>
        <w:t>执行的衔接、结案标准等。</w:t>
      </w:r>
    </w:p>
    <w:p w14:paraId="1C3D2793" w14:textId="77777777" w:rsidR="00E23A21" w:rsidRPr="00E23A21" w:rsidRDefault="00E23A21" w:rsidP="00E23A21">
      <w:pPr>
        <w:spacing w:before="266" w:line="219" w:lineRule="auto"/>
        <w:ind w:left="66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4"/>
          <w:sz w:val="31"/>
          <w:szCs w:val="31"/>
        </w:rPr>
        <w:t>10.犯罪附随后果研究</w:t>
      </w:r>
    </w:p>
    <w:p w14:paraId="0AC088B2" w14:textId="7525F441" w:rsidR="00E23A21" w:rsidRPr="00E23A21" w:rsidRDefault="00E23A21" w:rsidP="00BE0A56">
      <w:pPr>
        <w:spacing w:before="242" w:line="364" w:lineRule="auto"/>
        <w:ind w:right="166" w:firstLine="66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5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110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5"/>
          <w:sz w:val="31"/>
          <w:szCs w:val="31"/>
        </w:rPr>
        <w:t>犯罪附随后果的源流演变；犯罪记录对犯罪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10"/>
          <w:sz w:val="31"/>
          <w:szCs w:val="31"/>
        </w:rPr>
        <w:t>人回归社会的影响，对犯罪人家庭成员入学、</w:t>
      </w:r>
      <w:r w:rsidRPr="00E23A21">
        <w:rPr>
          <w:rFonts w:ascii="宋体" w:eastAsia="宋体" w:hAnsi="宋体" w:cs="宋体"/>
          <w:spacing w:val="9"/>
          <w:sz w:val="31"/>
          <w:szCs w:val="31"/>
        </w:rPr>
        <w:t>就业的影响；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7"/>
          <w:sz w:val="31"/>
          <w:szCs w:val="31"/>
        </w:rPr>
        <w:t>犯罪附随后果比较研究；我国犯罪附随后果的利弊分析；我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20"/>
          <w:sz w:val="31"/>
          <w:szCs w:val="31"/>
        </w:rPr>
        <w:t>国当前犯罪结构变化背景下犯罪附随后果调整的必</w:t>
      </w:r>
      <w:r w:rsidRPr="00E23A21">
        <w:rPr>
          <w:rFonts w:ascii="宋体" w:eastAsia="宋体" w:hAnsi="宋体" w:cs="宋体"/>
          <w:spacing w:val="19"/>
          <w:sz w:val="31"/>
          <w:szCs w:val="31"/>
        </w:rPr>
        <w:t>要性及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7"/>
          <w:sz w:val="31"/>
          <w:szCs w:val="31"/>
        </w:rPr>
        <w:t>具体路径；前科消灭制度的构建、罪责自负原则的贯彻、从</w:t>
      </w:r>
      <w:r w:rsidRPr="00E23A21">
        <w:rPr>
          <w:rFonts w:ascii="宋体" w:eastAsia="宋体" w:hAnsi="宋体" w:cs="宋体"/>
          <w:spacing w:val="4"/>
          <w:sz w:val="31"/>
          <w:szCs w:val="31"/>
        </w:rPr>
        <w:t>业禁止制度的完善等。</w:t>
      </w:r>
    </w:p>
    <w:p w14:paraId="1748D2A2" w14:textId="77777777" w:rsidR="00E23A21" w:rsidRPr="00E23A21" w:rsidRDefault="00E23A21" w:rsidP="00E23A21">
      <w:pPr>
        <w:spacing w:before="266" w:line="219" w:lineRule="auto"/>
        <w:ind w:left="664"/>
        <w:jc w:val="both"/>
        <w:outlineLvl w:val="0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2"/>
          <w:sz w:val="31"/>
          <w:szCs w:val="31"/>
        </w:rPr>
        <w:t>11.算法技术的法律规制研究</w:t>
      </w:r>
    </w:p>
    <w:p w14:paraId="5FC54CA5" w14:textId="77777777" w:rsidR="00E23A21" w:rsidRPr="00E23A21" w:rsidRDefault="00E23A21" w:rsidP="00E23A21">
      <w:pPr>
        <w:spacing w:before="233" w:line="364" w:lineRule="auto"/>
        <w:ind w:right="135" w:firstLine="66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5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109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5"/>
          <w:sz w:val="31"/>
          <w:szCs w:val="31"/>
        </w:rPr>
        <w:t>算法技术的应用领域及法律风险；算法推荐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1"/>
          <w:sz w:val="31"/>
          <w:szCs w:val="31"/>
        </w:rPr>
        <w:t>服务的司法规制；算法用户权益的司法保障机制，未成年人、</w:t>
      </w:r>
      <w:r w:rsidRPr="00E23A21">
        <w:rPr>
          <w:rFonts w:ascii="宋体" w:eastAsia="宋体" w:hAnsi="宋体" w:cs="宋体"/>
          <w:spacing w:val="1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7"/>
          <w:sz w:val="31"/>
          <w:szCs w:val="31"/>
        </w:rPr>
        <w:t xml:space="preserve">消费者等特定群体的针对性保护机制；算法设计者的合规责 </w:t>
      </w:r>
      <w:r w:rsidRPr="00E23A21">
        <w:rPr>
          <w:rFonts w:ascii="宋体" w:eastAsia="宋体" w:hAnsi="宋体" w:cs="宋体"/>
          <w:spacing w:val="8"/>
          <w:sz w:val="31"/>
          <w:szCs w:val="31"/>
        </w:rPr>
        <w:t>任、算法使用者的用人单位责任、平台对算法合</w:t>
      </w:r>
      <w:r w:rsidRPr="00E23A21">
        <w:rPr>
          <w:rFonts w:ascii="宋体" w:eastAsia="宋体" w:hAnsi="宋体" w:cs="宋体"/>
          <w:spacing w:val="7"/>
          <w:sz w:val="31"/>
          <w:szCs w:val="31"/>
        </w:rPr>
        <w:t>理性的证明</w:t>
      </w:r>
    </w:p>
    <w:p w14:paraId="2F1A2DD5" w14:textId="77777777" w:rsidR="00E23A21" w:rsidRPr="00E23A21" w:rsidRDefault="00E23A21" w:rsidP="00E23A21">
      <w:pPr>
        <w:spacing w:line="219" w:lineRule="auto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-7"/>
          <w:sz w:val="31"/>
          <w:szCs w:val="31"/>
        </w:rPr>
        <w:lastRenderedPageBreak/>
        <w:t>责任等。</w:t>
      </w:r>
    </w:p>
    <w:p w14:paraId="1A5D20B1" w14:textId="77777777" w:rsidR="00E23A21" w:rsidRPr="00E23A21" w:rsidRDefault="00E23A21" w:rsidP="00E23A21">
      <w:pPr>
        <w:spacing w:before="256" w:line="219" w:lineRule="auto"/>
        <w:ind w:left="664"/>
        <w:jc w:val="both"/>
        <w:outlineLvl w:val="0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1"/>
          <w:sz w:val="31"/>
          <w:szCs w:val="31"/>
        </w:rPr>
        <w:t>12.个人信息保护司法路径研究</w:t>
      </w:r>
    </w:p>
    <w:p w14:paraId="01BBF7C1" w14:textId="77777777" w:rsidR="00E23A21" w:rsidRPr="00E23A21" w:rsidRDefault="00E23A21" w:rsidP="00E23A21">
      <w:pPr>
        <w:jc w:val="both"/>
        <w:rPr>
          <w:rFonts w:ascii="宋体" w:eastAsia="宋体" w:hAnsi="宋体"/>
        </w:rPr>
        <w:sectPr w:rsidR="00E23A21" w:rsidRPr="00E23A21">
          <w:footerReference w:type="default" r:id="rId8"/>
          <w:pgSz w:w="12060" w:h="16930"/>
          <w:pgMar w:top="1439" w:right="1809" w:bottom="1600" w:left="1770" w:header="0" w:footer="1401" w:gutter="0"/>
          <w:cols w:space="720"/>
        </w:sectPr>
      </w:pPr>
    </w:p>
    <w:p w14:paraId="231C453D" w14:textId="77777777" w:rsidR="00E23A21" w:rsidRPr="00E23A21" w:rsidRDefault="00E23A21" w:rsidP="00E23A21">
      <w:pPr>
        <w:spacing w:before="146" w:line="370" w:lineRule="auto"/>
        <w:ind w:left="24" w:firstLine="62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8"/>
          <w:sz w:val="31"/>
          <w:szCs w:val="31"/>
        </w:rPr>
        <w:lastRenderedPageBreak/>
        <w:t>研究重点：</w:t>
      </w:r>
      <w:r w:rsidRPr="00E23A21">
        <w:rPr>
          <w:rFonts w:ascii="宋体" w:eastAsia="宋体" w:hAnsi="宋体" w:cs="宋体"/>
          <w:spacing w:val="98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8"/>
          <w:sz w:val="31"/>
          <w:szCs w:val="31"/>
        </w:rPr>
        <w:t>重点领域个人信息保护现状及潜在风险分析；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域外个人信息保护规则、最新成果及司法实践比较研究；我  国个人信息保护规则运行情况实证分析；不同应用场景下个</w:t>
      </w:r>
      <w:r w:rsidRPr="00E23A21">
        <w:rPr>
          <w:rFonts w:ascii="宋体" w:eastAsia="宋体" w:hAnsi="宋体" w:cs="宋体"/>
          <w:spacing w:val="6"/>
          <w:sz w:val="31"/>
          <w:szCs w:val="31"/>
        </w:rPr>
        <w:t xml:space="preserve"> 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人信息保护规则的细化研究；个人信息保护公益诉讼的实践</w:t>
      </w:r>
    </w:p>
    <w:p w14:paraId="0E98E964" w14:textId="77777777" w:rsidR="00E23A21" w:rsidRPr="00E23A21" w:rsidRDefault="00E23A21" w:rsidP="00E23A21">
      <w:pPr>
        <w:spacing w:before="1" w:line="218" w:lineRule="auto"/>
        <w:ind w:left="2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4"/>
          <w:sz w:val="31"/>
          <w:szCs w:val="31"/>
        </w:rPr>
        <w:t>路径；个人信息保护相关司法解释制定实证研究等。</w:t>
      </w:r>
    </w:p>
    <w:p w14:paraId="1B3E5C99" w14:textId="77777777" w:rsidR="00E23A21" w:rsidRPr="00E23A21" w:rsidRDefault="00E23A21" w:rsidP="00E23A21">
      <w:pPr>
        <w:spacing w:before="247" w:line="219" w:lineRule="auto"/>
        <w:ind w:left="649"/>
        <w:jc w:val="both"/>
        <w:outlineLvl w:val="0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2"/>
          <w:sz w:val="31"/>
          <w:szCs w:val="31"/>
        </w:rPr>
        <w:t>13.民法典合同编司法解释实证研究</w:t>
      </w:r>
    </w:p>
    <w:p w14:paraId="4273270F" w14:textId="77777777" w:rsidR="00E23A21" w:rsidRPr="00E23A21" w:rsidRDefault="00E23A21" w:rsidP="00E23A21">
      <w:pPr>
        <w:spacing w:before="254" w:line="370" w:lineRule="auto"/>
        <w:ind w:left="24" w:right="230" w:firstLine="62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6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108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6"/>
          <w:sz w:val="31"/>
          <w:szCs w:val="31"/>
        </w:rPr>
        <w:t>合同纠纷审判实践总体情况和主要问题；法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典化背景下合同纠纷法律适用的重点难点问题；域外合同法</w:t>
      </w:r>
      <w:r w:rsidRPr="00E23A21">
        <w:rPr>
          <w:rFonts w:ascii="宋体" w:eastAsia="宋体" w:hAnsi="宋体" w:cs="宋体"/>
          <w:spacing w:val="9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6"/>
          <w:sz w:val="31"/>
          <w:szCs w:val="31"/>
        </w:rPr>
        <w:t>规则的最新发展、司法实践的比较研究；合同编司法解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释的</w:t>
      </w:r>
    </w:p>
    <w:p w14:paraId="56AE3D3E" w14:textId="77777777" w:rsidR="00E23A21" w:rsidRPr="00E23A21" w:rsidRDefault="00E23A21" w:rsidP="00E23A21">
      <w:pPr>
        <w:spacing w:line="219" w:lineRule="auto"/>
        <w:ind w:left="2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4"/>
          <w:sz w:val="31"/>
          <w:szCs w:val="31"/>
        </w:rPr>
        <w:t>指导思想、目标定位、总体结构和主要规则设计等。</w:t>
      </w:r>
    </w:p>
    <w:p w14:paraId="757068B5" w14:textId="77777777" w:rsidR="00E23A21" w:rsidRPr="00E23A21" w:rsidRDefault="00E23A21" w:rsidP="00E23A21">
      <w:pPr>
        <w:spacing w:before="236" w:line="219" w:lineRule="auto"/>
        <w:ind w:left="649"/>
        <w:jc w:val="both"/>
        <w:outlineLvl w:val="0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4"/>
          <w:sz w:val="31"/>
          <w:szCs w:val="31"/>
        </w:rPr>
        <w:t>14.部分连带责任研究</w:t>
      </w:r>
    </w:p>
    <w:p w14:paraId="746DEB40" w14:textId="77777777" w:rsidR="00E23A21" w:rsidRPr="00E23A21" w:rsidRDefault="00E23A21" w:rsidP="00E23A21">
      <w:pPr>
        <w:spacing w:before="264" w:line="364" w:lineRule="auto"/>
        <w:ind w:left="24" w:right="236" w:firstLine="62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5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86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5"/>
          <w:sz w:val="31"/>
          <w:szCs w:val="31"/>
        </w:rPr>
        <w:t>部分连带责任的对内关系和对外关系；不真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正连带责任与部分连带责任的区别；部分责任人承担</w:t>
      </w:r>
      <w:r w:rsidRPr="00E23A21">
        <w:rPr>
          <w:rFonts w:ascii="宋体" w:eastAsia="宋体" w:hAnsi="宋体" w:cs="宋体"/>
          <w:spacing w:val="4"/>
          <w:sz w:val="31"/>
          <w:szCs w:val="31"/>
        </w:rPr>
        <w:t>责任限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额的确定标准；证券虚假陈述、网络侵权、环境侵权、知识</w:t>
      </w:r>
    </w:p>
    <w:p w14:paraId="37E6EE10" w14:textId="77777777" w:rsidR="00E23A21" w:rsidRPr="00E23A21" w:rsidRDefault="00E23A21" w:rsidP="00E23A21">
      <w:pPr>
        <w:spacing w:before="1" w:line="219" w:lineRule="auto"/>
        <w:ind w:left="2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10"/>
          <w:sz w:val="31"/>
          <w:szCs w:val="31"/>
        </w:rPr>
        <w:t>产权侵权、刑民交叉等案件中部分连带责任的司法适用等。</w:t>
      </w:r>
    </w:p>
    <w:p w14:paraId="3147A060" w14:textId="77777777" w:rsidR="00E23A21" w:rsidRPr="00E23A21" w:rsidRDefault="00E23A21" w:rsidP="00E23A21">
      <w:pPr>
        <w:spacing w:before="236" w:line="219" w:lineRule="auto"/>
        <w:ind w:left="649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1"/>
          <w:sz w:val="31"/>
          <w:szCs w:val="31"/>
        </w:rPr>
        <w:t>15.标准必要专利许可条件法律问题研究</w:t>
      </w:r>
    </w:p>
    <w:p w14:paraId="23E03E12" w14:textId="77777777" w:rsidR="00E23A21" w:rsidRPr="00E23A21" w:rsidRDefault="00E23A21" w:rsidP="00E23A21">
      <w:pPr>
        <w:spacing w:before="242" w:line="364" w:lineRule="auto"/>
        <w:ind w:left="24" w:right="221" w:firstLine="62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5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106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5"/>
          <w:sz w:val="31"/>
          <w:szCs w:val="31"/>
        </w:rPr>
        <w:t>标准必要专利许可条件涉及的法律问题、基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本特点和形成原因；标准必要专利许可条件的定价原则、裁</w:t>
      </w:r>
      <w:r w:rsidRPr="00E23A21">
        <w:rPr>
          <w:rFonts w:ascii="宋体" w:eastAsia="宋体" w:hAnsi="宋体" w:cs="宋体"/>
          <w:spacing w:val="13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量方法、逻辑框架和影响因素；涉标准必要专利许可条件纠</w:t>
      </w:r>
      <w:r w:rsidRPr="00E23A21">
        <w:rPr>
          <w:rFonts w:ascii="宋体" w:eastAsia="宋体" w:hAnsi="宋体" w:cs="宋体"/>
          <w:spacing w:val="15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纷的国际平行诉讼管辖、禁令救济、滥用市场支配地位等法</w:t>
      </w:r>
    </w:p>
    <w:p w14:paraId="6CB9FF0B" w14:textId="77777777" w:rsidR="00E23A21" w:rsidRPr="00E23A21" w:rsidRDefault="00E23A21" w:rsidP="00E23A21">
      <w:pPr>
        <w:spacing w:before="1" w:line="218" w:lineRule="auto"/>
        <w:ind w:left="2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11"/>
          <w:sz w:val="31"/>
          <w:szCs w:val="31"/>
        </w:rPr>
        <w:t>律问题研究；我国相关法律制度与裁判规则的完善建议</w:t>
      </w:r>
      <w:r w:rsidRPr="00E23A21">
        <w:rPr>
          <w:rFonts w:ascii="宋体" w:eastAsia="宋体" w:hAnsi="宋体" w:cs="宋体"/>
          <w:spacing w:val="10"/>
          <w:sz w:val="31"/>
          <w:szCs w:val="31"/>
        </w:rPr>
        <w:t>等。</w:t>
      </w:r>
    </w:p>
    <w:p w14:paraId="367A4647" w14:textId="77777777" w:rsidR="00E23A21" w:rsidRPr="00E23A21" w:rsidRDefault="00E23A21" w:rsidP="00E23A21">
      <w:pPr>
        <w:spacing w:before="262" w:line="219" w:lineRule="auto"/>
        <w:ind w:left="64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5"/>
          <w:sz w:val="31"/>
          <w:szCs w:val="31"/>
        </w:rPr>
        <w:t>16.“一国两制”下区际民商事法律冲突解决</w:t>
      </w:r>
      <w:r w:rsidRPr="00E23A21">
        <w:rPr>
          <w:rFonts w:ascii="宋体" w:eastAsia="宋体" w:hAnsi="宋体" w:cs="宋体"/>
          <w:spacing w:val="4"/>
          <w:sz w:val="31"/>
          <w:szCs w:val="31"/>
        </w:rPr>
        <w:t>路径研究</w:t>
      </w:r>
    </w:p>
    <w:p w14:paraId="0BE6E03F" w14:textId="77777777" w:rsidR="00E23A21" w:rsidRPr="00E23A21" w:rsidRDefault="00E23A21" w:rsidP="00E23A21">
      <w:pPr>
        <w:jc w:val="both"/>
        <w:rPr>
          <w:rFonts w:ascii="宋体" w:eastAsia="宋体" w:hAnsi="宋体"/>
        </w:rPr>
        <w:sectPr w:rsidR="00E23A21" w:rsidRPr="00E23A21">
          <w:footerReference w:type="default" r:id="rId9"/>
          <w:pgSz w:w="11900" w:h="16820"/>
          <w:pgMar w:top="1429" w:right="1645" w:bottom="1564" w:left="1785" w:header="0" w:footer="1387" w:gutter="0"/>
          <w:cols w:space="720"/>
        </w:sectPr>
      </w:pPr>
    </w:p>
    <w:p w14:paraId="33358B2F" w14:textId="77777777" w:rsidR="00E23A21" w:rsidRPr="00E23A21" w:rsidRDefault="00E23A21" w:rsidP="00E23A21">
      <w:pPr>
        <w:spacing w:before="127" w:line="364" w:lineRule="auto"/>
        <w:ind w:left="114" w:right="161" w:firstLine="62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10"/>
          <w:sz w:val="31"/>
          <w:szCs w:val="31"/>
        </w:rPr>
        <w:lastRenderedPageBreak/>
        <w:t>研究重点：</w:t>
      </w:r>
      <w:r w:rsidRPr="00E23A21">
        <w:rPr>
          <w:rFonts w:ascii="宋体" w:eastAsia="宋体" w:hAnsi="宋体" w:cs="宋体"/>
          <w:spacing w:val="6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10"/>
          <w:sz w:val="31"/>
          <w:szCs w:val="31"/>
        </w:rPr>
        <w:t>粤港澳大湾区民商事法律冲突的内涵、特点、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性质、类型以及具体表现、解决原则、解决路径；现有区际</w:t>
      </w:r>
      <w:r w:rsidRPr="00E23A21">
        <w:rPr>
          <w:rFonts w:ascii="宋体" w:eastAsia="宋体" w:hAnsi="宋体" w:cs="宋体"/>
          <w:spacing w:val="12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4"/>
          <w:sz w:val="31"/>
          <w:szCs w:val="31"/>
        </w:rPr>
        <w:t>司法协助模式在解决民商事法律冲突方面的成效、问题和完</w:t>
      </w:r>
      <w:r w:rsidRPr="00E23A21">
        <w:rPr>
          <w:rFonts w:ascii="宋体" w:eastAsia="宋体" w:hAnsi="宋体" w:cs="宋体"/>
          <w:spacing w:val="10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善路径；制定区际司法协助法、统一冲突法规范以</w:t>
      </w:r>
      <w:r w:rsidRPr="00E23A21">
        <w:rPr>
          <w:rFonts w:ascii="宋体" w:eastAsia="宋体" w:hAnsi="宋体" w:cs="宋体"/>
          <w:spacing w:val="4"/>
          <w:sz w:val="31"/>
          <w:szCs w:val="31"/>
        </w:rPr>
        <w:t>及大湾区</w:t>
      </w:r>
    </w:p>
    <w:p w14:paraId="282949B1" w14:textId="77777777" w:rsidR="00E23A21" w:rsidRPr="00E23A21" w:rsidRDefault="00E23A21" w:rsidP="00E23A21">
      <w:pPr>
        <w:spacing w:line="219" w:lineRule="auto"/>
        <w:ind w:left="11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3"/>
          <w:sz w:val="31"/>
          <w:szCs w:val="31"/>
        </w:rPr>
        <w:t>统一示范法等的必要性、可行性和具体制度设计等。</w:t>
      </w:r>
    </w:p>
    <w:p w14:paraId="52FCC6F1" w14:textId="77777777" w:rsidR="00E23A21" w:rsidRPr="00E23A21" w:rsidRDefault="00E23A21" w:rsidP="00E23A21">
      <w:pPr>
        <w:spacing w:before="285" w:line="219" w:lineRule="auto"/>
        <w:ind w:left="739"/>
        <w:jc w:val="both"/>
        <w:outlineLvl w:val="0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2"/>
          <w:sz w:val="31"/>
          <w:szCs w:val="31"/>
        </w:rPr>
        <w:t>17.行政诉讼判决方式适用与完善研究</w:t>
      </w:r>
    </w:p>
    <w:p w14:paraId="4668FBDE" w14:textId="77777777" w:rsidR="00E23A21" w:rsidRPr="00E23A21" w:rsidRDefault="00E23A21" w:rsidP="00E23A21">
      <w:pPr>
        <w:spacing w:before="264" w:line="370" w:lineRule="auto"/>
        <w:ind w:left="114" w:right="259" w:firstLine="62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5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69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5"/>
          <w:sz w:val="31"/>
          <w:szCs w:val="31"/>
        </w:rPr>
        <w:t>行政诉讼判决方式的立法沿革；行政</w:t>
      </w:r>
      <w:r w:rsidRPr="00E23A21">
        <w:rPr>
          <w:rFonts w:ascii="宋体" w:eastAsia="宋体" w:hAnsi="宋体" w:cs="宋体"/>
          <w:spacing w:val="-6"/>
          <w:sz w:val="31"/>
          <w:szCs w:val="31"/>
        </w:rPr>
        <w:t>诉讼判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决方式比较研究；正确选择行政诉讼判决方式对实质化解行</w:t>
      </w:r>
      <w:r w:rsidRPr="00E23A21">
        <w:rPr>
          <w:rFonts w:ascii="宋体" w:eastAsia="宋体" w:hAnsi="宋体" w:cs="宋体"/>
          <w:spacing w:val="14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政争议、助推法治政府建设的重要意义；不同种类行政诉讼</w:t>
      </w:r>
    </w:p>
    <w:p w14:paraId="44935834" w14:textId="77777777" w:rsidR="00E23A21" w:rsidRPr="00E23A21" w:rsidRDefault="00E23A21" w:rsidP="00E23A21">
      <w:pPr>
        <w:spacing w:before="1" w:line="219" w:lineRule="auto"/>
        <w:ind w:left="11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9"/>
          <w:sz w:val="31"/>
          <w:szCs w:val="31"/>
        </w:rPr>
        <w:t>判决方式的适用条件；行政诉讼判决方式的发展与完善等。</w:t>
      </w:r>
    </w:p>
    <w:p w14:paraId="63AB9396" w14:textId="77777777" w:rsidR="00E23A21" w:rsidRPr="00E23A21" w:rsidRDefault="00E23A21" w:rsidP="00E23A21">
      <w:pPr>
        <w:spacing w:before="235" w:line="219" w:lineRule="auto"/>
        <w:ind w:left="739"/>
        <w:jc w:val="both"/>
        <w:outlineLvl w:val="0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2"/>
          <w:sz w:val="31"/>
          <w:szCs w:val="31"/>
        </w:rPr>
        <w:t>18.执行参与分配制度现代化研究</w:t>
      </w:r>
    </w:p>
    <w:p w14:paraId="4849D362" w14:textId="77777777" w:rsidR="00E23A21" w:rsidRPr="00E23A21" w:rsidRDefault="00E23A21" w:rsidP="00E23A21">
      <w:pPr>
        <w:spacing w:before="255" w:line="358" w:lineRule="auto"/>
        <w:ind w:left="114" w:right="170" w:firstLine="62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6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80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6"/>
          <w:sz w:val="31"/>
          <w:szCs w:val="31"/>
        </w:rPr>
        <w:t>参与分配制度的适用范围和条件；参与分配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9"/>
          <w:sz w:val="31"/>
          <w:szCs w:val="31"/>
        </w:rPr>
        <w:t>主体资格认定；现行参与分配制度的运行情况及问题梳理；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参与分配与执行转破产的关系及程序衔接问题；参</w:t>
      </w:r>
      <w:r w:rsidRPr="00E23A21">
        <w:rPr>
          <w:rFonts w:ascii="宋体" w:eastAsia="宋体" w:hAnsi="宋体" w:cs="宋体"/>
          <w:spacing w:val="4"/>
          <w:sz w:val="31"/>
          <w:szCs w:val="31"/>
        </w:rPr>
        <w:t>与分配制</w:t>
      </w:r>
    </w:p>
    <w:p w14:paraId="533F3409" w14:textId="77777777" w:rsidR="00E23A21" w:rsidRPr="00E23A21" w:rsidRDefault="00E23A21" w:rsidP="00E23A21">
      <w:pPr>
        <w:spacing w:before="1" w:line="219" w:lineRule="auto"/>
        <w:ind w:left="11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-1"/>
          <w:sz w:val="31"/>
          <w:szCs w:val="31"/>
        </w:rPr>
        <w:t>度的完善路径等。</w:t>
      </w:r>
    </w:p>
    <w:p w14:paraId="3ABC2A84" w14:textId="77777777" w:rsidR="00E23A21" w:rsidRPr="00E23A21" w:rsidRDefault="00E23A21" w:rsidP="00E23A21">
      <w:pPr>
        <w:spacing w:before="265" w:line="219" w:lineRule="auto"/>
        <w:ind w:left="739"/>
        <w:jc w:val="both"/>
        <w:outlineLvl w:val="0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2"/>
          <w:sz w:val="31"/>
          <w:szCs w:val="31"/>
        </w:rPr>
        <w:t>19.少年法庭单独绩效考核问题研究</w:t>
      </w:r>
    </w:p>
    <w:p w14:paraId="5FB7DD59" w14:textId="77777777" w:rsidR="00E23A21" w:rsidRPr="00E23A21" w:rsidRDefault="00E23A21" w:rsidP="00E23A21">
      <w:pPr>
        <w:spacing w:before="255" w:line="358" w:lineRule="auto"/>
        <w:ind w:left="114" w:right="29" w:firstLine="62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7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63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7"/>
          <w:sz w:val="31"/>
          <w:szCs w:val="31"/>
        </w:rPr>
        <w:t>少年法庭审判人员专门绩效考核的具体内容、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考核标准，以及如何处理与其他审判人员考核的关系；社会</w:t>
      </w:r>
      <w:r w:rsidRPr="00E23A21">
        <w:rPr>
          <w:rFonts w:ascii="宋体" w:eastAsia="宋体" w:hAnsi="宋体" w:cs="宋体"/>
          <w:spacing w:val="6"/>
          <w:sz w:val="31"/>
          <w:szCs w:val="31"/>
        </w:rPr>
        <w:t xml:space="preserve">  </w:t>
      </w:r>
      <w:r w:rsidRPr="00E23A21">
        <w:rPr>
          <w:rFonts w:ascii="宋体" w:eastAsia="宋体" w:hAnsi="宋体" w:cs="宋体"/>
          <w:spacing w:val="4"/>
          <w:sz w:val="31"/>
          <w:szCs w:val="31"/>
        </w:rPr>
        <w:t>调查、心理疏导、延伸帮教、判后回访等少年审判特色工作</w:t>
      </w:r>
    </w:p>
    <w:p w14:paraId="2BB37F8B" w14:textId="77777777" w:rsidR="00E23A21" w:rsidRPr="00E23A21" w:rsidRDefault="00E23A21" w:rsidP="00E23A21">
      <w:pPr>
        <w:spacing w:before="1" w:line="219" w:lineRule="auto"/>
        <w:ind w:left="11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spacing w:val="3"/>
          <w:sz w:val="31"/>
          <w:szCs w:val="31"/>
        </w:rPr>
        <w:t>如何纳入考核；少年法庭绩效考核的制度体系和考核办法等。</w:t>
      </w:r>
    </w:p>
    <w:p w14:paraId="2030B3AA" w14:textId="77777777" w:rsidR="00E23A21" w:rsidRPr="00E23A21" w:rsidRDefault="00E23A21" w:rsidP="00E23A21">
      <w:pPr>
        <w:spacing w:before="245" w:line="219" w:lineRule="auto"/>
        <w:ind w:left="739"/>
        <w:jc w:val="both"/>
        <w:outlineLvl w:val="0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3"/>
          <w:sz w:val="31"/>
          <w:szCs w:val="31"/>
        </w:rPr>
        <w:t>20.案例指导制度实证研究</w:t>
      </w:r>
    </w:p>
    <w:p w14:paraId="07695521" w14:textId="77777777" w:rsidR="00E23A21" w:rsidRPr="00E23A21" w:rsidRDefault="00E23A21" w:rsidP="00E23A21">
      <w:pPr>
        <w:spacing w:before="263" w:line="219" w:lineRule="auto"/>
        <w:ind w:left="739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5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69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5"/>
          <w:sz w:val="31"/>
          <w:szCs w:val="31"/>
        </w:rPr>
        <w:t>指导性案例在统一法律适用机制中的地位和</w:t>
      </w:r>
    </w:p>
    <w:p w14:paraId="6EF39AB1" w14:textId="77777777" w:rsidR="00E23A21" w:rsidRPr="00E23A21" w:rsidRDefault="00E23A21" w:rsidP="00E23A21">
      <w:pPr>
        <w:jc w:val="both"/>
        <w:rPr>
          <w:rFonts w:ascii="宋体" w:eastAsia="宋体" w:hAnsi="宋体"/>
        </w:rPr>
        <w:sectPr w:rsidR="00E23A21" w:rsidRPr="00E23A21">
          <w:footerReference w:type="default" r:id="rId10"/>
          <w:pgSz w:w="11900" w:h="16820"/>
          <w:pgMar w:top="1429" w:right="1535" w:bottom="1597" w:left="1785" w:header="0" w:footer="1290" w:gutter="0"/>
          <w:cols w:space="720"/>
        </w:sectPr>
      </w:pPr>
    </w:p>
    <w:p w14:paraId="128271FD" w14:textId="77777777" w:rsidR="00E23A21" w:rsidRPr="00E23A21" w:rsidRDefault="00E23A21" w:rsidP="00E23A21">
      <w:pPr>
        <w:spacing w:before="62" w:line="358" w:lineRule="auto"/>
        <w:ind w:left="64" w:right="142"/>
        <w:jc w:val="both"/>
        <w:rPr>
          <w:rFonts w:ascii="宋体" w:eastAsia="宋体" w:hAnsi="宋体" w:cs="宋体"/>
          <w:sz w:val="32"/>
          <w:szCs w:val="32"/>
        </w:rPr>
      </w:pPr>
      <w:r w:rsidRPr="00E23A21">
        <w:rPr>
          <w:rFonts w:ascii="宋体" w:eastAsia="宋体" w:hAnsi="宋体" w:cs="宋体"/>
          <w:spacing w:val="-6"/>
          <w:sz w:val="32"/>
          <w:szCs w:val="32"/>
        </w:rPr>
        <w:lastRenderedPageBreak/>
        <w:t>作用；指导性案例参照适用的现状；指导性案例在统一法律</w:t>
      </w:r>
      <w:r w:rsidRPr="00E23A21">
        <w:rPr>
          <w:rFonts w:ascii="宋体" w:eastAsia="宋体" w:hAnsi="宋体" w:cs="宋体"/>
          <w:spacing w:val="17"/>
          <w:sz w:val="32"/>
          <w:szCs w:val="32"/>
        </w:rPr>
        <w:t xml:space="preserve"> </w:t>
      </w:r>
      <w:r w:rsidRPr="00E23A21">
        <w:rPr>
          <w:rFonts w:ascii="宋体" w:eastAsia="宋体" w:hAnsi="宋体" w:cs="宋体"/>
          <w:spacing w:val="-5"/>
          <w:sz w:val="32"/>
          <w:szCs w:val="32"/>
        </w:rPr>
        <w:t>适用方面存在的问题及完善路径；指导性案例与司法</w:t>
      </w:r>
      <w:r w:rsidRPr="00E23A21">
        <w:rPr>
          <w:rFonts w:ascii="宋体" w:eastAsia="宋体" w:hAnsi="宋体" w:cs="宋体"/>
          <w:spacing w:val="-6"/>
          <w:sz w:val="32"/>
          <w:szCs w:val="32"/>
        </w:rPr>
        <w:t>解释在</w:t>
      </w:r>
    </w:p>
    <w:p w14:paraId="315BA9CA" w14:textId="77777777" w:rsidR="00E23A21" w:rsidRPr="00E23A21" w:rsidRDefault="00E23A21" w:rsidP="00E23A21">
      <w:pPr>
        <w:spacing w:line="219" w:lineRule="auto"/>
        <w:ind w:left="64"/>
        <w:jc w:val="both"/>
        <w:rPr>
          <w:rFonts w:ascii="宋体" w:eastAsia="宋体" w:hAnsi="宋体" w:cs="宋体"/>
          <w:sz w:val="32"/>
          <w:szCs w:val="32"/>
        </w:rPr>
      </w:pPr>
      <w:r w:rsidRPr="00E23A21">
        <w:rPr>
          <w:rFonts w:ascii="宋体" w:eastAsia="宋体" w:hAnsi="宋体" w:cs="宋体"/>
          <w:spacing w:val="-6"/>
          <w:sz w:val="32"/>
          <w:szCs w:val="32"/>
        </w:rPr>
        <w:t>统一法律适用方面的关系及协调问题等。</w:t>
      </w:r>
    </w:p>
    <w:p w14:paraId="248D6AAC" w14:textId="77777777" w:rsidR="00E23A21" w:rsidRPr="00E23A21" w:rsidRDefault="00E23A21" w:rsidP="00E23A21">
      <w:pPr>
        <w:spacing w:before="243" w:line="219" w:lineRule="auto"/>
        <w:ind w:left="689"/>
        <w:jc w:val="both"/>
        <w:outlineLvl w:val="0"/>
        <w:rPr>
          <w:rFonts w:ascii="宋体" w:eastAsia="宋体" w:hAnsi="宋体" w:cs="宋体"/>
          <w:sz w:val="32"/>
          <w:szCs w:val="32"/>
        </w:rPr>
      </w:pPr>
      <w:r w:rsidRPr="00E23A21">
        <w:rPr>
          <w:rFonts w:ascii="宋体" w:eastAsia="宋体" w:hAnsi="宋体" w:cs="宋体"/>
          <w:b/>
          <w:bCs/>
          <w:spacing w:val="-11"/>
          <w:sz w:val="32"/>
          <w:szCs w:val="32"/>
        </w:rPr>
        <w:t>21.深化司法制约监督体系改革研究</w:t>
      </w:r>
    </w:p>
    <w:p w14:paraId="60421C7A" w14:textId="77777777" w:rsidR="00E23A21" w:rsidRPr="00E23A21" w:rsidRDefault="00E23A21" w:rsidP="00E23A21">
      <w:pPr>
        <w:spacing w:before="249" w:line="359" w:lineRule="auto"/>
        <w:ind w:left="64" w:right="131" w:firstLine="624"/>
        <w:jc w:val="both"/>
        <w:rPr>
          <w:rFonts w:ascii="宋体" w:eastAsia="宋体" w:hAnsi="宋体" w:cs="宋体"/>
          <w:sz w:val="32"/>
          <w:szCs w:val="32"/>
        </w:rPr>
      </w:pPr>
      <w:r w:rsidRPr="00E23A21">
        <w:rPr>
          <w:rFonts w:ascii="宋体" w:eastAsia="宋体" w:hAnsi="宋体" w:cs="宋体"/>
          <w:b/>
          <w:bCs/>
          <w:spacing w:val="-16"/>
          <w:sz w:val="32"/>
          <w:szCs w:val="32"/>
        </w:rPr>
        <w:t>研究重点：</w:t>
      </w:r>
      <w:r w:rsidRPr="00E23A21">
        <w:rPr>
          <w:rFonts w:ascii="宋体" w:eastAsia="宋体" w:hAnsi="宋体" w:cs="宋体"/>
          <w:spacing w:val="85"/>
          <w:sz w:val="32"/>
          <w:szCs w:val="32"/>
        </w:rPr>
        <w:t xml:space="preserve"> </w:t>
      </w:r>
      <w:r w:rsidRPr="00E23A21">
        <w:rPr>
          <w:rFonts w:ascii="宋体" w:eastAsia="宋体" w:hAnsi="宋体" w:cs="宋体"/>
          <w:spacing w:val="-16"/>
          <w:sz w:val="32"/>
          <w:szCs w:val="32"/>
        </w:rPr>
        <w:t>司法制约监督体系改革的进展与成效；深化</w:t>
      </w:r>
      <w:r w:rsidRPr="00E23A21">
        <w:rPr>
          <w:rFonts w:ascii="宋体" w:eastAsia="宋体" w:hAnsi="宋体" w:cs="宋体"/>
          <w:sz w:val="32"/>
          <w:szCs w:val="32"/>
        </w:rPr>
        <w:t xml:space="preserve"> </w:t>
      </w:r>
      <w:r w:rsidRPr="00E23A21">
        <w:rPr>
          <w:rFonts w:ascii="宋体" w:eastAsia="宋体" w:hAnsi="宋体" w:cs="宋体"/>
          <w:spacing w:val="-6"/>
          <w:sz w:val="32"/>
          <w:szCs w:val="32"/>
        </w:rPr>
        <w:t>司法制约监督体系改革的重点难点问题；进一步深化司法制</w:t>
      </w:r>
      <w:r w:rsidRPr="00E23A21">
        <w:rPr>
          <w:rFonts w:ascii="宋体" w:eastAsia="宋体" w:hAnsi="宋体" w:cs="宋体"/>
          <w:spacing w:val="2"/>
          <w:sz w:val="32"/>
          <w:szCs w:val="32"/>
        </w:rPr>
        <w:t xml:space="preserve"> </w:t>
      </w:r>
      <w:r w:rsidRPr="00E23A21">
        <w:rPr>
          <w:rFonts w:ascii="宋体" w:eastAsia="宋体" w:hAnsi="宋体" w:cs="宋体"/>
          <w:spacing w:val="-5"/>
          <w:sz w:val="32"/>
          <w:szCs w:val="32"/>
        </w:rPr>
        <w:t>约监督体系改革，加快构建系统完备、规范高效的司法制约</w:t>
      </w:r>
    </w:p>
    <w:p w14:paraId="634B65E9" w14:textId="77777777" w:rsidR="00E23A21" w:rsidRPr="00E23A21" w:rsidRDefault="00E23A21" w:rsidP="00E23A21">
      <w:pPr>
        <w:spacing w:before="1" w:line="219" w:lineRule="auto"/>
        <w:ind w:left="64"/>
        <w:jc w:val="both"/>
        <w:rPr>
          <w:rFonts w:ascii="宋体" w:eastAsia="宋体" w:hAnsi="宋体" w:cs="宋体"/>
          <w:sz w:val="32"/>
          <w:szCs w:val="32"/>
        </w:rPr>
      </w:pPr>
      <w:r w:rsidRPr="00E23A21">
        <w:rPr>
          <w:rFonts w:ascii="宋体" w:eastAsia="宋体" w:hAnsi="宋体" w:cs="宋体"/>
          <w:spacing w:val="-9"/>
          <w:sz w:val="32"/>
          <w:szCs w:val="32"/>
        </w:rPr>
        <w:t>监督体系的意见建议等。</w:t>
      </w:r>
    </w:p>
    <w:p w14:paraId="5E918392" w14:textId="77777777" w:rsidR="00E23A21" w:rsidRPr="00E23A21" w:rsidRDefault="00E23A21" w:rsidP="00E23A21">
      <w:pPr>
        <w:spacing w:before="234" w:line="219" w:lineRule="auto"/>
        <w:ind w:left="689"/>
        <w:jc w:val="both"/>
        <w:outlineLvl w:val="0"/>
        <w:rPr>
          <w:rFonts w:ascii="宋体" w:eastAsia="宋体" w:hAnsi="宋体" w:cs="宋体"/>
          <w:sz w:val="32"/>
          <w:szCs w:val="32"/>
        </w:rPr>
      </w:pPr>
      <w:r w:rsidRPr="00E23A21">
        <w:rPr>
          <w:rFonts w:ascii="宋体" w:eastAsia="宋体" w:hAnsi="宋体" w:cs="宋体"/>
          <w:b/>
          <w:bCs/>
          <w:spacing w:val="-1"/>
          <w:sz w:val="32"/>
          <w:szCs w:val="32"/>
        </w:rPr>
        <w:t>22.高级人民法院再审程序运行机制和资源</w:t>
      </w:r>
      <w:r w:rsidRPr="00E23A21">
        <w:rPr>
          <w:rFonts w:ascii="宋体" w:eastAsia="宋体" w:hAnsi="宋体" w:cs="宋体"/>
          <w:b/>
          <w:bCs/>
          <w:spacing w:val="-2"/>
          <w:sz w:val="32"/>
          <w:szCs w:val="32"/>
        </w:rPr>
        <w:t>配置问题研</w:t>
      </w:r>
    </w:p>
    <w:p w14:paraId="0F714F69" w14:textId="77777777" w:rsidR="00E23A21" w:rsidRPr="00E23A21" w:rsidRDefault="00E23A21" w:rsidP="00E23A21">
      <w:pPr>
        <w:spacing w:before="225" w:line="219" w:lineRule="auto"/>
        <w:ind w:left="64"/>
        <w:jc w:val="both"/>
        <w:rPr>
          <w:rFonts w:ascii="宋体" w:eastAsia="宋体" w:hAnsi="宋体" w:cs="宋体"/>
          <w:sz w:val="32"/>
          <w:szCs w:val="32"/>
        </w:rPr>
      </w:pPr>
      <w:r w:rsidRPr="00E23A21">
        <w:rPr>
          <w:rFonts w:ascii="宋体" w:eastAsia="宋体" w:hAnsi="宋体" w:cs="宋体"/>
          <w:sz w:val="32"/>
          <w:szCs w:val="32"/>
        </w:rPr>
        <w:t>究</w:t>
      </w:r>
    </w:p>
    <w:p w14:paraId="09001AAE" w14:textId="77777777" w:rsidR="00E23A21" w:rsidRPr="00E23A21" w:rsidRDefault="00E23A21" w:rsidP="00E23A21">
      <w:pPr>
        <w:spacing w:before="250" w:line="352" w:lineRule="auto"/>
        <w:ind w:left="64" w:right="126" w:firstLine="624"/>
        <w:jc w:val="both"/>
        <w:rPr>
          <w:rFonts w:ascii="宋体" w:eastAsia="宋体" w:hAnsi="宋体" w:cs="宋体"/>
          <w:sz w:val="32"/>
          <w:szCs w:val="32"/>
        </w:rPr>
      </w:pPr>
      <w:r w:rsidRPr="00E23A21">
        <w:rPr>
          <w:rFonts w:ascii="宋体" w:eastAsia="宋体" w:hAnsi="宋体" w:cs="宋体"/>
          <w:b/>
          <w:bCs/>
          <w:spacing w:val="-16"/>
          <w:sz w:val="32"/>
          <w:szCs w:val="32"/>
        </w:rPr>
        <w:t>研究重点：</w:t>
      </w:r>
      <w:r w:rsidRPr="00E23A21">
        <w:rPr>
          <w:rFonts w:ascii="宋体" w:eastAsia="宋体" w:hAnsi="宋体" w:cs="宋体"/>
          <w:spacing w:val="94"/>
          <w:sz w:val="32"/>
          <w:szCs w:val="32"/>
        </w:rPr>
        <w:t xml:space="preserve"> </w:t>
      </w:r>
      <w:r w:rsidRPr="00E23A21">
        <w:rPr>
          <w:rFonts w:ascii="宋体" w:eastAsia="宋体" w:hAnsi="宋体" w:cs="宋体"/>
          <w:spacing w:val="-16"/>
          <w:sz w:val="32"/>
          <w:szCs w:val="32"/>
        </w:rPr>
        <w:t>四级法院职能定位改革背景下高级</w:t>
      </w:r>
      <w:r w:rsidRPr="00E23A21">
        <w:rPr>
          <w:rFonts w:ascii="宋体" w:eastAsia="宋体" w:hAnsi="宋体" w:cs="宋体"/>
          <w:spacing w:val="-17"/>
          <w:sz w:val="32"/>
          <w:szCs w:val="32"/>
        </w:rPr>
        <w:t>人民法院</w:t>
      </w:r>
      <w:r w:rsidRPr="00E23A21">
        <w:rPr>
          <w:rFonts w:ascii="宋体" w:eastAsia="宋体" w:hAnsi="宋体" w:cs="宋体"/>
          <w:sz w:val="32"/>
          <w:szCs w:val="32"/>
        </w:rPr>
        <w:t xml:space="preserve"> </w:t>
      </w:r>
      <w:r w:rsidRPr="00E23A21">
        <w:rPr>
          <w:rFonts w:ascii="宋体" w:eastAsia="宋体" w:hAnsi="宋体" w:cs="宋体"/>
          <w:spacing w:val="-5"/>
          <w:sz w:val="32"/>
          <w:szCs w:val="32"/>
        </w:rPr>
        <w:t>再审程序运行各个节点的适用规则与制度设计；与再审</w:t>
      </w:r>
      <w:r w:rsidRPr="00E23A21">
        <w:rPr>
          <w:rFonts w:ascii="宋体" w:eastAsia="宋体" w:hAnsi="宋体" w:cs="宋体"/>
          <w:spacing w:val="-6"/>
          <w:sz w:val="32"/>
          <w:szCs w:val="32"/>
        </w:rPr>
        <w:t>程序</w:t>
      </w:r>
      <w:r w:rsidRPr="00E23A21">
        <w:rPr>
          <w:rFonts w:ascii="宋体" w:eastAsia="宋体" w:hAnsi="宋体" w:cs="宋体"/>
          <w:sz w:val="32"/>
          <w:szCs w:val="32"/>
        </w:rPr>
        <w:t xml:space="preserve"> </w:t>
      </w:r>
      <w:r w:rsidRPr="00E23A21">
        <w:rPr>
          <w:rFonts w:ascii="宋体" w:eastAsia="宋体" w:hAnsi="宋体" w:cs="宋体"/>
          <w:spacing w:val="-5"/>
          <w:sz w:val="32"/>
          <w:szCs w:val="32"/>
        </w:rPr>
        <w:t>相适应的法院机构设置、职责划分等配套保障；探索完善高</w:t>
      </w:r>
      <w:r w:rsidRPr="00E23A21">
        <w:rPr>
          <w:rFonts w:ascii="宋体" w:eastAsia="宋体" w:hAnsi="宋体" w:cs="宋体"/>
          <w:spacing w:val="12"/>
          <w:sz w:val="32"/>
          <w:szCs w:val="32"/>
        </w:rPr>
        <w:t xml:space="preserve"> </w:t>
      </w:r>
      <w:r w:rsidRPr="00E23A21">
        <w:rPr>
          <w:rFonts w:ascii="宋体" w:eastAsia="宋体" w:hAnsi="宋体" w:cs="宋体"/>
          <w:spacing w:val="-5"/>
          <w:sz w:val="32"/>
          <w:szCs w:val="32"/>
        </w:rPr>
        <w:t>级人民法院再审案件的繁简分流程序机制；高</w:t>
      </w:r>
      <w:r w:rsidRPr="00E23A21">
        <w:rPr>
          <w:rFonts w:ascii="宋体" w:eastAsia="宋体" w:hAnsi="宋体" w:cs="宋体"/>
          <w:spacing w:val="-6"/>
          <w:sz w:val="32"/>
          <w:szCs w:val="32"/>
        </w:rPr>
        <w:t>级人民法院报</w:t>
      </w:r>
      <w:r w:rsidRPr="00E23A21">
        <w:rPr>
          <w:rFonts w:ascii="宋体" w:eastAsia="宋体" w:hAnsi="宋体" w:cs="宋体"/>
          <w:sz w:val="32"/>
          <w:szCs w:val="32"/>
        </w:rPr>
        <w:t xml:space="preserve"> </w:t>
      </w:r>
      <w:r w:rsidRPr="00E23A21">
        <w:rPr>
          <w:rFonts w:ascii="宋体" w:eastAsia="宋体" w:hAnsi="宋体" w:cs="宋体"/>
          <w:spacing w:val="-5"/>
          <w:sz w:val="32"/>
          <w:szCs w:val="32"/>
        </w:rPr>
        <w:t>请最高人民法院再审提审案件的判断标准、识别甄选、程序</w:t>
      </w:r>
    </w:p>
    <w:p w14:paraId="640C4D24" w14:textId="77777777" w:rsidR="00E23A21" w:rsidRPr="00E23A21" w:rsidRDefault="00E23A21" w:rsidP="00E23A21">
      <w:pPr>
        <w:spacing w:before="1" w:line="218" w:lineRule="auto"/>
        <w:ind w:left="64"/>
        <w:jc w:val="both"/>
        <w:rPr>
          <w:rFonts w:ascii="宋体" w:eastAsia="宋体" w:hAnsi="宋体" w:cs="宋体"/>
          <w:sz w:val="32"/>
          <w:szCs w:val="32"/>
        </w:rPr>
      </w:pPr>
      <w:r w:rsidRPr="00E23A21">
        <w:rPr>
          <w:rFonts w:ascii="宋体" w:eastAsia="宋体" w:hAnsi="宋体" w:cs="宋体"/>
          <w:spacing w:val="-5"/>
          <w:sz w:val="32"/>
          <w:szCs w:val="32"/>
        </w:rPr>
        <w:t>街接等机制研究；再审程序中的审判监督管理问题等。</w:t>
      </w:r>
    </w:p>
    <w:p w14:paraId="46F8464E" w14:textId="77777777" w:rsidR="00E23A21" w:rsidRPr="00E23A21" w:rsidRDefault="00E23A21" w:rsidP="00E23A21">
      <w:pPr>
        <w:spacing w:before="246" w:line="219" w:lineRule="auto"/>
        <w:ind w:left="689"/>
        <w:jc w:val="both"/>
        <w:outlineLvl w:val="0"/>
        <w:rPr>
          <w:rFonts w:ascii="宋体" w:eastAsia="宋体" w:hAnsi="宋体" w:cs="宋体"/>
          <w:sz w:val="32"/>
          <w:szCs w:val="32"/>
        </w:rPr>
      </w:pPr>
      <w:r w:rsidRPr="00E23A21">
        <w:rPr>
          <w:rFonts w:ascii="宋体" w:eastAsia="宋体" w:hAnsi="宋体" w:cs="宋体"/>
          <w:b/>
          <w:bCs/>
          <w:spacing w:val="-8"/>
          <w:sz w:val="32"/>
          <w:szCs w:val="32"/>
        </w:rPr>
        <w:t>23.服务司法高质量发展的法院绩效管理体系研究</w:t>
      </w:r>
    </w:p>
    <w:p w14:paraId="3DADEB36" w14:textId="77777777" w:rsidR="00E23A21" w:rsidRPr="00E23A21" w:rsidRDefault="00E23A21" w:rsidP="00E23A21">
      <w:pPr>
        <w:spacing w:before="239" w:line="353" w:lineRule="auto"/>
        <w:ind w:left="64" w:firstLine="624"/>
        <w:jc w:val="both"/>
        <w:rPr>
          <w:rFonts w:ascii="宋体" w:eastAsia="宋体" w:hAnsi="宋体" w:cs="宋体"/>
          <w:sz w:val="32"/>
          <w:szCs w:val="32"/>
        </w:rPr>
      </w:pPr>
      <w:r w:rsidRPr="00E23A21">
        <w:rPr>
          <w:rFonts w:ascii="宋体" w:eastAsia="宋体" w:hAnsi="宋体" w:cs="宋体"/>
          <w:b/>
          <w:bCs/>
          <w:spacing w:val="-16"/>
          <w:sz w:val="32"/>
          <w:szCs w:val="32"/>
        </w:rPr>
        <w:t>研究重点：</w:t>
      </w:r>
      <w:r w:rsidRPr="00E23A21">
        <w:rPr>
          <w:rFonts w:ascii="宋体" w:eastAsia="宋体" w:hAnsi="宋体" w:cs="宋体"/>
          <w:spacing w:val="108"/>
          <w:sz w:val="32"/>
          <w:szCs w:val="32"/>
        </w:rPr>
        <w:t xml:space="preserve"> </w:t>
      </w:r>
      <w:r w:rsidRPr="00E23A21">
        <w:rPr>
          <w:rFonts w:ascii="宋体" w:eastAsia="宋体" w:hAnsi="宋体" w:cs="宋体"/>
          <w:spacing w:val="-16"/>
          <w:sz w:val="32"/>
          <w:szCs w:val="32"/>
        </w:rPr>
        <w:t>当前法院绩效管理工作基本情况与面临的问</w:t>
      </w:r>
      <w:r w:rsidRPr="00E23A21">
        <w:rPr>
          <w:rFonts w:ascii="宋体" w:eastAsia="宋体" w:hAnsi="宋体" w:cs="宋体"/>
          <w:sz w:val="32"/>
          <w:szCs w:val="32"/>
        </w:rPr>
        <w:t xml:space="preserve"> </w:t>
      </w:r>
      <w:r w:rsidRPr="00E23A21">
        <w:rPr>
          <w:rFonts w:ascii="宋体" w:eastAsia="宋体" w:hAnsi="宋体" w:cs="宋体"/>
          <w:spacing w:val="-4"/>
          <w:sz w:val="32"/>
          <w:szCs w:val="32"/>
        </w:rPr>
        <w:t>题；繁简分流、员额制改革等对绩效管理提出的新任务新挑</w:t>
      </w:r>
      <w:r w:rsidRPr="00E23A21">
        <w:rPr>
          <w:rFonts w:ascii="宋体" w:eastAsia="宋体" w:hAnsi="宋体" w:cs="宋体"/>
          <w:spacing w:val="7"/>
          <w:sz w:val="32"/>
          <w:szCs w:val="32"/>
        </w:rPr>
        <w:t xml:space="preserve"> </w:t>
      </w:r>
      <w:r w:rsidRPr="00E23A21">
        <w:rPr>
          <w:rFonts w:ascii="宋体" w:eastAsia="宋体" w:hAnsi="宋体" w:cs="宋体"/>
          <w:sz w:val="32"/>
          <w:szCs w:val="32"/>
        </w:rPr>
        <w:t>战及应对思路；服务司法高质量发展的绩效管理改革路径、</w:t>
      </w:r>
      <w:r w:rsidRPr="00E23A21">
        <w:rPr>
          <w:rFonts w:ascii="宋体" w:eastAsia="宋体" w:hAnsi="宋体" w:cs="宋体"/>
          <w:spacing w:val="9"/>
          <w:sz w:val="32"/>
          <w:szCs w:val="32"/>
        </w:rPr>
        <w:t xml:space="preserve"> </w:t>
      </w:r>
      <w:r w:rsidRPr="00E23A21">
        <w:rPr>
          <w:rFonts w:ascii="宋体" w:eastAsia="宋体" w:hAnsi="宋体" w:cs="宋体"/>
          <w:spacing w:val="-5"/>
          <w:sz w:val="32"/>
          <w:szCs w:val="32"/>
        </w:rPr>
        <w:t>绩效管理理论和指标体系构建；法院、法官、各审判业务部</w:t>
      </w:r>
    </w:p>
    <w:p w14:paraId="54255E64" w14:textId="77777777" w:rsidR="00E23A21" w:rsidRPr="00E23A21" w:rsidRDefault="00E23A21" w:rsidP="00E23A21">
      <w:pPr>
        <w:spacing w:before="1" w:line="219" w:lineRule="auto"/>
        <w:ind w:left="64"/>
        <w:jc w:val="both"/>
        <w:rPr>
          <w:rFonts w:ascii="宋体" w:eastAsia="宋体" w:hAnsi="宋体" w:cs="宋体"/>
          <w:sz w:val="32"/>
          <w:szCs w:val="32"/>
        </w:rPr>
      </w:pPr>
      <w:r w:rsidRPr="00E23A21">
        <w:rPr>
          <w:rFonts w:ascii="宋体" w:eastAsia="宋体" w:hAnsi="宋体" w:cs="宋体"/>
          <w:spacing w:val="-6"/>
          <w:sz w:val="32"/>
          <w:szCs w:val="32"/>
        </w:rPr>
        <w:t>门等主体的绩效考核具体改革方案等。</w:t>
      </w:r>
    </w:p>
    <w:p w14:paraId="38A3121F" w14:textId="77777777" w:rsidR="00E23A21" w:rsidRPr="00E23A21" w:rsidRDefault="00E23A21" w:rsidP="00E23A21">
      <w:pPr>
        <w:jc w:val="both"/>
        <w:rPr>
          <w:rFonts w:ascii="宋体" w:eastAsia="宋体" w:hAnsi="宋体"/>
        </w:rPr>
        <w:sectPr w:rsidR="00E23A21" w:rsidRPr="00E23A21">
          <w:footerReference w:type="default" r:id="rId11"/>
          <w:pgSz w:w="11900" w:h="16820"/>
          <w:pgMar w:top="1418" w:right="1719" w:bottom="1630" w:left="1785" w:header="0" w:footer="1431" w:gutter="0"/>
          <w:cols w:space="720"/>
        </w:sectPr>
      </w:pPr>
    </w:p>
    <w:p w14:paraId="62FB0966" w14:textId="77777777" w:rsidR="00E23A21" w:rsidRPr="00E23A21" w:rsidRDefault="00E23A21" w:rsidP="00E23A21">
      <w:pPr>
        <w:spacing w:before="76" w:line="219" w:lineRule="auto"/>
        <w:ind w:left="759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3"/>
          <w:sz w:val="31"/>
          <w:szCs w:val="31"/>
        </w:rPr>
        <w:lastRenderedPageBreak/>
        <w:t>24.新时代法院文化建设研究</w:t>
      </w:r>
    </w:p>
    <w:p w14:paraId="68268BD9" w14:textId="58E6BC11" w:rsidR="00E23A21" w:rsidRPr="00E23A21" w:rsidRDefault="00E23A21" w:rsidP="00E23A21">
      <w:pPr>
        <w:spacing w:before="264" w:line="370" w:lineRule="auto"/>
        <w:ind w:left="124" w:firstLine="63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7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108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7"/>
          <w:sz w:val="31"/>
          <w:szCs w:val="31"/>
        </w:rPr>
        <w:t>新时代法院文化的内涵与价值定位；法院文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6"/>
          <w:sz w:val="31"/>
          <w:szCs w:val="31"/>
        </w:rPr>
        <w:t>化在助推法院工作高质量发展、推进全面依法治国进程中的</w:t>
      </w:r>
      <w:r w:rsidRPr="00E23A21">
        <w:rPr>
          <w:rFonts w:ascii="宋体" w:eastAsia="宋体" w:hAnsi="宋体" w:cs="宋体"/>
          <w:spacing w:val="7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6"/>
          <w:sz w:val="31"/>
          <w:szCs w:val="31"/>
        </w:rPr>
        <w:t>重要作用；法院文化与法院意识形态工作的关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系；新时代法</w:t>
      </w:r>
      <w:r w:rsidRPr="00E23A21">
        <w:rPr>
          <w:rFonts w:ascii="宋体" w:eastAsia="宋体" w:hAnsi="宋体" w:cs="宋体"/>
          <w:spacing w:val="3"/>
          <w:sz w:val="31"/>
          <w:szCs w:val="31"/>
        </w:rPr>
        <w:t>院文化建设的重点工作与推进路径等。</w:t>
      </w:r>
    </w:p>
    <w:p w14:paraId="29CFF9EC" w14:textId="77777777" w:rsidR="00E23A21" w:rsidRPr="00E23A21" w:rsidRDefault="00E23A21" w:rsidP="00E23A21">
      <w:pPr>
        <w:spacing w:before="265" w:line="219" w:lineRule="auto"/>
        <w:ind w:left="759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1"/>
          <w:sz w:val="31"/>
          <w:szCs w:val="31"/>
        </w:rPr>
        <w:t>25.人民法院加快构建现代化司法政务体系研</w:t>
      </w:r>
      <w:r w:rsidRPr="00E23A21">
        <w:rPr>
          <w:rFonts w:ascii="宋体" w:eastAsia="宋体" w:hAnsi="宋体" w:cs="宋体"/>
          <w:b/>
          <w:bCs/>
          <w:sz w:val="31"/>
          <w:szCs w:val="31"/>
        </w:rPr>
        <w:t>究</w:t>
      </w:r>
    </w:p>
    <w:p w14:paraId="45B785B3" w14:textId="0E0E6288" w:rsidR="00E23A21" w:rsidRPr="00E23A21" w:rsidRDefault="00E23A21" w:rsidP="00E23A21">
      <w:pPr>
        <w:spacing w:before="253" w:line="364" w:lineRule="auto"/>
        <w:ind w:left="124" w:right="10" w:firstLine="634"/>
        <w:jc w:val="both"/>
        <w:rPr>
          <w:rFonts w:ascii="宋体" w:eastAsia="宋体" w:hAnsi="宋体" w:cs="宋体"/>
          <w:sz w:val="31"/>
          <w:szCs w:val="31"/>
        </w:rPr>
      </w:pPr>
      <w:r w:rsidRPr="00E23A21">
        <w:rPr>
          <w:rFonts w:ascii="宋体" w:eastAsia="宋体" w:hAnsi="宋体" w:cs="宋体"/>
          <w:b/>
          <w:bCs/>
          <w:spacing w:val="-7"/>
          <w:sz w:val="31"/>
          <w:szCs w:val="31"/>
        </w:rPr>
        <w:t>研究重点：</w:t>
      </w:r>
      <w:r w:rsidRPr="00E23A21">
        <w:rPr>
          <w:rFonts w:ascii="宋体" w:eastAsia="宋体" w:hAnsi="宋体" w:cs="宋体"/>
          <w:spacing w:val="102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-7"/>
          <w:sz w:val="31"/>
          <w:szCs w:val="31"/>
        </w:rPr>
        <w:t>现代化司法政务体系基础理论问题；人民法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院办公室工作和队伍建设的现状、问题实证研究</w:t>
      </w:r>
      <w:r w:rsidRPr="00E23A21">
        <w:rPr>
          <w:rFonts w:ascii="宋体" w:eastAsia="宋体" w:hAnsi="宋体" w:cs="宋体"/>
          <w:spacing w:val="4"/>
          <w:sz w:val="31"/>
          <w:szCs w:val="31"/>
        </w:rPr>
        <w:t>；建设强而</w:t>
      </w:r>
      <w:r w:rsidRPr="00E23A21">
        <w:rPr>
          <w:rFonts w:ascii="宋体" w:eastAsia="宋体" w:hAnsi="宋体" w:cs="宋体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有力、严谨规范、真抓实干、勇于创新、科技赋能办公室的</w:t>
      </w:r>
      <w:r w:rsidRPr="00E23A21">
        <w:rPr>
          <w:rFonts w:ascii="宋体" w:eastAsia="宋体" w:hAnsi="宋体" w:cs="宋体"/>
          <w:spacing w:val="3"/>
          <w:sz w:val="31"/>
          <w:szCs w:val="31"/>
        </w:rPr>
        <w:t xml:space="preserve"> </w:t>
      </w:r>
      <w:r w:rsidRPr="00E23A21">
        <w:rPr>
          <w:rFonts w:ascii="宋体" w:eastAsia="宋体" w:hAnsi="宋体" w:cs="宋体"/>
          <w:spacing w:val="6"/>
          <w:sz w:val="31"/>
          <w:szCs w:val="31"/>
        </w:rPr>
        <w:t>总体要求与工作思路；加快构建现代化司法政务体系</w:t>
      </w:r>
      <w:r w:rsidRPr="00E23A21">
        <w:rPr>
          <w:rFonts w:ascii="宋体" w:eastAsia="宋体" w:hAnsi="宋体" w:cs="宋体"/>
          <w:spacing w:val="5"/>
          <w:sz w:val="31"/>
          <w:szCs w:val="31"/>
        </w:rPr>
        <w:t>的具体</w:t>
      </w:r>
      <w:r w:rsidRPr="00E23A21">
        <w:rPr>
          <w:rFonts w:ascii="宋体" w:eastAsia="宋体" w:hAnsi="宋体" w:cs="宋体"/>
          <w:spacing w:val="-7"/>
          <w:sz w:val="31"/>
          <w:szCs w:val="31"/>
        </w:rPr>
        <w:t>路径等。</w:t>
      </w:r>
    </w:p>
    <w:p w14:paraId="3DD575F3" w14:textId="77777777" w:rsidR="00960DA7" w:rsidRPr="00E23A21" w:rsidRDefault="00960DA7" w:rsidP="00E23A21">
      <w:pPr>
        <w:jc w:val="both"/>
        <w:rPr>
          <w:rFonts w:ascii="宋体" w:eastAsia="宋体" w:hAnsi="宋体"/>
        </w:rPr>
      </w:pPr>
    </w:p>
    <w:sectPr w:rsidR="00960DA7" w:rsidRPr="00E23A21">
      <w:footerReference w:type="default" r:id="rId12"/>
      <w:pgSz w:w="11900" w:h="16820"/>
      <w:pgMar w:top="1429" w:right="1765" w:bottom="1588" w:left="1785" w:header="0" w:footer="1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E1CA" w14:textId="77777777" w:rsidR="00232D33" w:rsidRDefault="00232D33" w:rsidP="00BE0A56">
      <w:r>
        <w:separator/>
      </w:r>
    </w:p>
  </w:endnote>
  <w:endnote w:type="continuationSeparator" w:id="0">
    <w:p w14:paraId="0E114CA2" w14:textId="77777777" w:rsidR="00232D33" w:rsidRDefault="00232D33" w:rsidP="00BE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0C67" w14:textId="7CABD735" w:rsidR="00E23A21" w:rsidRDefault="00E23A21">
    <w:pPr>
      <w:spacing w:line="183" w:lineRule="auto"/>
      <w:ind w:left="4100"/>
      <w:rPr>
        <w:rFonts w:ascii="宋体" w:eastAsia="宋体" w:hAnsi="宋体" w:cs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04F8" w14:textId="77777777" w:rsidR="00E23A21" w:rsidRDefault="00E23A21">
    <w:pPr>
      <w:spacing w:line="181" w:lineRule="auto"/>
      <w:ind w:left="4362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1886" w14:textId="71C1E475" w:rsidR="00E23A21" w:rsidRDefault="00E23A21">
    <w:pPr>
      <w:spacing w:line="183" w:lineRule="auto"/>
      <w:ind w:left="4169"/>
      <w:rPr>
        <w:rFonts w:ascii="宋体" w:eastAsia="宋体" w:hAnsi="宋体" w:cs="宋体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D0E3" w14:textId="36663FDC" w:rsidR="00E23A21" w:rsidRDefault="00E23A21">
    <w:pPr>
      <w:spacing w:line="181" w:lineRule="auto"/>
      <w:ind w:left="4115"/>
      <w:rPr>
        <w:rFonts w:ascii="宋体" w:eastAsia="宋体" w:hAnsi="宋体" w:cs="宋体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E1D1" w14:textId="5554645F" w:rsidR="00E23A21" w:rsidRDefault="00E23A21">
    <w:pPr>
      <w:spacing w:line="183" w:lineRule="auto"/>
      <w:ind w:left="4165"/>
      <w:rPr>
        <w:rFonts w:ascii="宋体" w:eastAsia="宋体" w:hAnsi="宋体" w:cs="宋体"/>
        <w:sz w:val="31"/>
        <w:szCs w:val="31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9815" w14:textId="219B6376" w:rsidR="00E23A21" w:rsidRDefault="00E23A21">
    <w:pPr>
      <w:spacing w:line="183" w:lineRule="auto"/>
      <w:ind w:left="4165"/>
      <w:rPr>
        <w:rFonts w:ascii="宋体" w:eastAsia="宋体" w:hAnsi="宋体" w:cs="宋体"/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BCE3" w14:textId="70377198" w:rsidR="00B94931" w:rsidRDefault="00000000" w:rsidP="00BE0A56">
    <w:pPr>
      <w:spacing w:line="183" w:lineRule="auto"/>
      <w:rPr>
        <w:rFonts w:ascii="宋体" w:eastAsia="宋体" w:hAnsi="宋体" w:cs="宋体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1F80" w14:textId="77777777" w:rsidR="00232D33" w:rsidRDefault="00232D33" w:rsidP="00BE0A56">
      <w:r>
        <w:separator/>
      </w:r>
    </w:p>
  </w:footnote>
  <w:footnote w:type="continuationSeparator" w:id="0">
    <w:p w14:paraId="1A89CC92" w14:textId="77777777" w:rsidR="00232D33" w:rsidRDefault="00232D33" w:rsidP="00BE0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21"/>
    <w:rsid w:val="00001F11"/>
    <w:rsid w:val="000A4AC3"/>
    <w:rsid w:val="001F0B4C"/>
    <w:rsid w:val="00232D33"/>
    <w:rsid w:val="00371912"/>
    <w:rsid w:val="003A5857"/>
    <w:rsid w:val="00693D83"/>
    <w:rsid w:val="008C4100"/>
    <w:rsid w:val="008E70CC"/>
    <w:rsid w:val="00960DA7"/>
    <w:rsid w:val="009B480F"/>
    <w:rsid w:val="00A23119"/>
    <w:rsid w:val="00A37809"/>
    <w:rsid w:val="00BE0A56"/>
    <w:rsid w:val="00D1425A"/>
    <w:rsid w:val="00DA6885"/>
    <w:rsid w:val="00E11936"/>
    <w:rsid w:val="00E23A21"/>
    <w:rsid w:val="00E560F3"/>
    <w:rsid w:val="00EC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E75CD"/>
  <w15:chartTrackingRefBased/>
  <w15:docId w15:val="{CC95CC1E-6A70-2C42-BB42-C5BEAD99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A2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A5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A56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A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A56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珂慧 任</dc:creator>
  <cp:keywords/>
  <dc:description/>
  <cp:lastModifiedBy>珂慧 任</cp:lastModifiedBy>
  <cp:revision>2</cp:revision>
  <dcterms:created xsi:type="dcterms:W3CDTF">2023-02-10T08:03:00Z</dcterms:created>
  <dcterms:modified xsi:type="dcterms:W3CDTF">2023-02-10T08:07:00Z</dcterms:modified>
</cp:coreProperties>
</file>