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2D" w:rsidRDefault="00AA702D" w:rsidP="0082569D">
      <w:pPr>
        <w:rPr>
          <w:rFonts w:ascii="仿宋_GB2312" w:eastAsia="仿宋_GB2312" w:hAnsi="微软雅黑"/>
          <w:b/>
          <w:color w:val="333333"/>
          <w:sz w:val="36"/>
          <w:szCs w:val="36"/>
        </w:rPr>
      </w:pPr>
      <w:r>
        <w:rPr>
          <w:rFonts w:ascii="仿宋_GB2312" w:eastAsia="仿宋_GB2312" w:hAnsi="微软雅黑" w:hint="eastAsia"/>
          <w:b/>
          <w:color w:val="333333"/>
          <w:sz w:val="36"/>
          <w:szCs w:val="36"/>
        </w:rPr>
        <w:t>附件1</w:t>
      </w:r>
      <w:r w:rsidR="0082569D" w:rsidRPr="00944983">
        <w:rPr>
          <w:rFonts w:ascii="仿宋_GB2312" w:eastAsia="仿宋_GB2312" w:hAnsi="微软雅黑" w:hint="eastAsia"/>
          <w:b/>
          <w:color w:val="333333"/>
          <w:sz w:val="36"/>
          <w:szCs w:val="36"/>
        </w:rPr>
        <w:t>：</w:t>
      </w:r>
    </w:p>
    <w:p w:rsidR="00020EC5" w:rsidRDefault="0082569D" w:rsidP="00020EC5">
      <w:pPr>
        <w:ind w:firstLineChars="196" w:firstLine="708"/>
        <w:rPr>
          <w:rFonts w:ascii="黑体" w:eastAsia="黑体" w:hAnsi="Times New Roman" w:cs="Times New Roman"/>
          <w:b/>
          <w:sz w:val="36"/>
          <w:szCs w:val="36"/>
        </w:rPr>
      </w:pPr>
      <w:bookmarkStart w:id="0" w:name="_GoBack"/>
      <w:r w:rsidRPr="00944983">
        <w:rPr>
          <w:rFonts w:ascii="黑体" w:eastAsia="黑体" w:hAnsi="Times New Roman" w:cs="Times New Roman" w:hint="eastAsia"/>
          <w:b/>
          <w:sz w:val="36"/>
          <w:szCs w:val="36"/>
        </w:rPr>
        <w:t>2017年度浙江省社科规划课题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（</w:t>
      </w:r>
      <w:r w:rsidRPr="00944983">
        <w:rPr>
          <w:rFonts w:ascii="黑体" w:eastAsia="黑体" w:hAnsi="Times New Roman" w:cs="Times New Roman" w:hint="eastAsia"/>
          <w:b/>
          <w:sz w:val="36"/>
          <w:szCs w:val="36"/>
        </w:rPr>
        <w:t>对策应用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类）</w:t>
      </w:r>
    </w:p>
    <w:p w:rsidR="0082569D" w:rsidRPr="00020EC5" w:rsidRDefault="00020EC5" w:rsidP="00020EC5">
      <w:pPr>
        <w:ind w:firstLineChars="795" w:firstLine="2873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申报</w:t>
      </w:r>
      <w:r w:rsidR="0082569D" w:rsidRPr="00944983">
        <w:rPr>
          <w:rFonts w:ascii="黑体" w:eastAsia="黑体" w:hAnsi="Times New Roman" w:cs="Times New Roman" w:hint="eastAsia"/>
          <w:b/>
          <w:sz w:val="36"/>
          <w:szCs w:val="36"/>
        </w:rPr>
        <w:t>指南</w:t>
      </w:r>
    </w:p>
    <w:bookmarkEnd w:id="0"/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．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持续深入打好转型升级组合拳的对策研究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浙江深化创新驱动战略促进新旧动能转换对策研究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浙江经济转型升级的阶段特征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内在机理及重大思路研究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“十三五”时期浙江经济再跨越的突破口和政策建议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5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激活浙江民间投资潜力对策研究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6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全面振兴浙江实体经济的对策研究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7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浙江改造提升传统产业动能对策研究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8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加快制定实施全省统一的市场准入标准的对策建议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9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对标德国制造，全面实施标准化战略的对策建议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10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浙江对外开放如何实现政策性优惠向体制性开放转变研究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Times New Roman" w:eastAsia="宋体" w:hAnsi="Times New Roman" w:cs="Times New Roman" w:hint="eastAsia"/>
          <w:sz w:val="28"/>
          <w:szCs w:val="24"/>
        </w:rPr>
        <w:t>11</w:t>
      </w:r>
      <w:r w:rsidR="00AA702D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全省大项目指引机制研究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12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我省重大项目要素保障机制研究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13.我省调动各方协同补齐短板的政策研究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14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浙江特色小镇提升发展研究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15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加快创建高新技术特色小镇的对策建议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16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以特色小镇建设理念与方式改造提升开发区与工业园区对策研究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17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浙江各项重大改革试点落地效能研究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18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近期浙江出台的相关政策效能评估研究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19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进一步深化我省城乡一体化的思路和对策研究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lastRenderedPageBreak/>
        <w:t>20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化解我省“两链”风险的对策建议</w:t>
      </w:r>
    </w:p>
    <w:p w:rsidR="0082569D" w:rsidRPr="00944983" w:rsidRDefault="0082569D" w:rsidP="0082569D">
      <w:pPr>
        <w:ind w:left="560" w:hangingChars="200" w:hanging="560"/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21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实现高新技术企业和科技型中小</w:t>
      </w:r>
      <w:proofErr w:type="gramStart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微企业</w:t>
      </w:r>
      <w:proofErr w:type="gramEnd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“双倍增</w:t>
      </w:r>
      <w:r w:rsidRPr="00944983">
        <w:rPr>
          <w:rFonts w:ascii="楷体_GB2312" w:eastAsia="楷体_GB2312" w:hAnsi="Times New Roman" w:cs="Times New Roman"/>
          <w:sz w:val="28"/>
          <w:szCs w:val="28"/>
        </w:rPr>
        <w:t>”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的对策建议</w:t>
      </w:r>
    </w:p>
    <w:p w:rsidR="0082569D" w:rsidRPr="00944983" w:rsidRDefault="0082569D" w:rsidP="0082569D">
      <w:pPr>
        <w:ind w:left="560" w:hangingChars="200" w:hanging="560"/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22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合力建设杭州城西科技大走廊的机制研究</w:t>
      </w:r>
    </w:p>
    <w:p w:rsidR="0082569D" w:rsidRPr="00944983" w:rsidRDefault="0082569D" w:rsidP="0082569D">
      <w:pPr>
        <w:ind w:left="560" w:hangingChars="200" w:hanging="560"/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23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钱塘江金融港湾金融产业集聚与辐射能力提升对策研究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24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浙江联动推进科技创新和产业创新的对策研究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25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构建浙江制造国际产能新布局的思路与对策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26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加快中国（浙江）自由贸易试验区建设研究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27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全面提升浙江经济国际化水平的思路与对策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28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浙江小城镇环境综合整治问题研究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29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浙皖闽赣生态旅游协作区实施对策研究</w:t>
      </w:r>
    </w:p>
    <w:p w:rsidR="0082569D" w:rsidRPr="00944983" w:rsidRDefault="0082569D" w:rsidP="00AA702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30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发挥G20峰会效应，加强浙江与“一带一路”沿线国家数字经济互联互通对策研究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31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浙江对外贸易结构的优化，特别是破解加工贸易的突出短板问题研究</w:t>
      </w:r>
    </w:p>
    <w:p w:rsidR="0082569D" w:rsidRPr="00944983" w:rsidRDefault="0082569D" w:rsidP="0082569D">
      <w:pPr>
        <w:ind w:left="560" w:hangingChars="200" w:hanging="560"/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32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浙江非</w:t>
      </w:r>
      <w:proofErr w:type="gramStart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银金融</w:t>
      </w:r>
      <w:proofErr w:type="gramEnd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的发展战略研究</w:t>
      </w:r>
    </w:p>
    <w:p w:rsidR="0082569D" w:rsidRPr="00944983" w:rsidRDefault="0082569D" w:rsidP="0082569D">
      <w:pPr>
        <w:ind w:left="560" w:hangingChars="200" w:hanging="560"/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33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浙江环保产业发展的突破口研究</w:t>
      </w:r>
    </w:p>
    <w:p w:rsidR="0082569D" w:rsidRPr="00944983" w:rsidRDefault="0082569D" w:rsidP="0082569D">
      <w:pPr>
        <w:ind w:left="560" w:hangingChars="200" w:hanging="560"/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34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浙江健康产业发展的突破口研究</w:t>
      </w:r>
    </w:p>
    <w:p w:rsidR="0082569D" w:rsidRPr="00944983" w:rsidRDefault="0082569D" w:rsidP="0082569D">
      <w:pPr>
        <w:ind w:left="560" w:hangingChars="200" w:hanging="560"/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35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浙江高端装备制造业发展的突破口研究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36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提高浙江政府产业基金运作效率研究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37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制造业与互联网融合创新的浙江路径研究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38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加强与长江经济带沿线城市合作研究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39.浙</w:t>
      </w:r>
      <w:proofErr w:type="gramStart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沪合作</w:t>
      </w:r>
      <w:proofErr w:type="gramEnd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开发大</w:t>
      </w:r>
      <w:proofErr w:type="gramStart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小洋山创新</w:t>
      </w:r>
      <w:proofErr w:type="gramEnd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模式研究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lastRenderedPageBreak/>
        <w:t>40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“因城施策”背景下我省房地产市场调控政策创新研究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41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浙江农业产权制度改革研究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42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浙江高水平全面建成小康社会三</w:t>
      </w:r>
      <w:proofErr w:type="gramStart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农问题</w:t>
      </w:r>
      <w:proofErr w:type="gramEnd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“补短板”研究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43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新时期浙江农村集体经济造血功能研究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44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新常态下我省公共产品与公共服务短板分析与破解思路研究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45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浙江干部群众勇立潮头的精神动力研究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46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浙江文化产业与科技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金融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互联网融合发展研究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47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我省全面从严治党的实践与理论研究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48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全面从严治党如何把严的要求贯彻到管党治党全过程，落实到党的建设的各方面？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49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全面从严治党态势下解决“为官不为”的对策研究</w:t>
      </w:r>
    </w:p>
    <w:p w:rsidR="0082569D" w:rsidRPr="00944983" w:rsidRDefault="0082569D" w:rsidP="0082569D">
      <w:pPr>
        <w:rPr>
          <w:rFonts w:ascii="楷体_GB2312" w:eastAsia="楷体_GB2312" w:hAnsi="Times New Roman" w:cs="Times New Roman"/>
          <w:sz w:val="28"/>
          <w:szCs w:val="28"/>
        </w:rPr>
      </w:pP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50</w:t>
      </w:r>
      <w:r w:rsidR="00AA702D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以“三网两平台</w:t>
      </w:r>
      <w:proofErr w:type="gramStart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一</w:t>
      </w:r>
      <w:proofErr w:type="gramEnd"/>
      <w:r w:rsidRPr="00944983">
        <w:rPr>
          <w:rFonts w:ascii="楷体_GB2312" w:eastAsia="楷体_GB2312" w:hAnsi="Times New Roman" w:cs="Times New Roman" w:hint="eastAsia"/>
          <w:sz w:val="28"/>
          <w:szCs w:val="28"/>
        </w:rPr>
        <w:t>体系”为抓手，提高社会风险预测预警预防能力，打造我省互联网＋社会治理新模式研究</w:t>
      </w:r>
    </w:p>
    <w:p w:rsidR="0082569D" w:rsidRPr="00944983" w:rsidRDefault="0082569D" w:rsidP="0082569D">
      <w:pPr>
        <w:rPr>
          <w:rFonts w:ascii="Times New Roman" w:eastAsia="宋体" w:hAnsi="Times New Roman" w:cs="Times New Roman"/>
          <w:szCs w:val="24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567517" w:rsidRDefault="00567517" w:rsidP="00567517">
      <w:pPr>
        <w:spacing w:line="440" w:lineRule="exact"/>
        <w:ind w:firstLineChars="800" w:firstLine="2891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AF0416" w:rsidRDefault="00AF0416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AF0416" w:rsidRDefault="00AF0416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</w:p>
    <w:p w:rsidR="00AF0416" w:rsidRDefault="00AF0416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</w:p>
    <w:sectPr w:rsidR="00AF04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8E" w:rsidRDefault="008B638E" w:rsidP="0082569D">
      <w:r>
        <w:separator/>
      </w:r>
    </w:p>
  </w:endnote>
  <w:endnote w:type="continuationSeparator" w:id="0">
    <w:p w:rsidR="008B638E" w:rsidRDefault="008B638E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90C" w:rsidRPr="0065190C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8E" w:rsidRDefault="008B638E" w:rsidP="0082569D">
      <w:r>
        <w:separator/>
      </w:r>
    </w:p>
  </w:footnote>
  <w:footnote w:type="continuationSeparator" w:id="0">
    <w:p w:rsidR="008B638E" w:rsidRDefault="008B638E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1F51EB"/>
    <w:rsid w:val="00363B3A"/>
    <w:rsid w:val="003E7FAA"/>
    <w:rsid w:val="004620EF"/>
    <w:rsid w:val="004770FC"/>
    <w:rsid w:val="00567517"/>
    <w:rsid w:val="00567CE8"/>
    <w:rsid w:val="0065190C"/>
    <w:rsid w:val="00692B5C"/>
    <w:rsid w:val="0082569D"/>
    <w:rsid w:val="008818B4"/>
    <w:rsid w:val="008A6455"/>
    <w:rsid w:val="008B638E"/>
    <w:rsid w:val="00917F1B"/>
    <w:rsid w:val="00941627"/>
    <w:rsid w:val="00A07BC7"/>
    <w:rsid w:val="00AA702D"/>
    <w:rsid w:val="00AF0416"/>
    <w:rsid w:val="00AF1FF2"/>
    <w:rsid w:val="00B56FED"/>
    <w:rsid w:val="00D07BE7"/>
    <w:rsid w:val="00DD08F0"/>
    <w:rsid w:val="00E14B42"/>
    <w:rsid w:val="00E64A3E"/>
    <w:rsid w:val="00F07629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xdt</cp:lastModifiedBy>
  <cp:revision>16</cp:revision>
  <cp:lastPrinted>2017-01-09T00:53:00Z</cp:lastPrinted>
  <dcterms:created xsi:type="dcterms:W3CDTF">2017-01-05T07:42:00Z</dcterms:created>
  <dcterms:modified xsi:type="dcterms:W3CDTF">2017-01-10T08:17:00Z</dcterms:modified>
</cp:coreProperties>
</file>