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A2DF5">
      <w:pPr>
        <w:pStyle w:val="2"/>
        <w:widowControl/>
        <w:autoSpaceDE w:val="0"/>
        <w:spacing w:line="600" w:lineRule="exact"/>
        <w:rPr>
          <w:rFonts w:ascii="Times New Roman" w:hAnsi="Times New Roman" w:eastAsia="华文中宋"/>
          <w:bCs/>
          <w:sz w:val="40"/>
          <w:szCs w:val="40"/>
        </w:rPr>
      </w:pPr>
      <w:r>
        <w:rPr>
          <w:rStyle w:val="5"/>
          <w:rFonts w:ascii="黑体" w:hAnsi="黑体" w:eastAsia="黑体"/>
          <w:b w:val="0"/>
          <w:bCs/>
          <w:sz w:val="32"/>
          <w:szCs w:val="32"/>
        </w:rPr>
        <w:t>附件</w:t>
      </w:r>
      <w:r>
        <w:rPr>
          <w:rStyle w:val="5"/>
          <w:rFonts w:eastAsia="黑体"/>
          <w:b w:val="0"/>
          <w:bCs/>
          <w:sz w:val="32"/>
          <w:szCs w:val="32"/>
        </w:rPr>
        <w:t>1</w:t>
      </w:r>
    </w:p>
    <w:p w14:paraId="4C8DE2AC">
      <w:pPr>
        <w:pStyle w:val="2"/>
        <w:widowControl/>
        <w:autoSpaceDE w:val="0"/>
        <w:spacing w:line="600" w:lineRule="exact"/>
        <w:jc w:val="center"/>
        <w:rPr>
          <w:rFonts w:ascii="Times New Roman" w:hAnsi="Times New Roman" w:eastAsia="华文中宋"/>
          <w:bCs/>
          <w:sz w:val="40"/>
          <w:szCs w:val="40"/>
        </w:rPr>
      </w:pPr>
      <w:r>
        <w:rPr>
          <w:rFonts w:ascii="Times New Roman" w:hAnsi="Times New Roman" w:eastAsia="华文中宋"/>
          <w:bCs/>
          <w:sz w:val="40"/>
          <w:szCs w:val="40"/>
        </w:rPr>
        <w:t xml:space="preserve"> </w:t>
      </w:r>
    </w:p>
    <w:p w14:paraId="7D45F10D">
      <w:pPr>
        <w:pStyle w:val="2"/>
        <w:autoSpaceDE w:val="0"/>
        <w:spacing w:line="600" w:lineRule="exact"/>
        <w:jc w:val="center"/>
        <w:rPr>
          <w:rFonts w:ascii="Times New Roman" w:hAnsi="Times New Roman" w:eastAsia="方正小标宋_GBK"/>
          <w:bCs/>
          <w:sz w:val="44"/>
          <w:szCs w:val="44"/>
        </w:rPr>
      </w:pPr>
      <w:r>
        <w:rPr>
          <w:rFonts w:ascii="方正小标宋_GBK" w:hAnsi="方正小标宋_GBK" w:eastAsia="方正小标宋_GBK"/>
          <w:bCs/>
          <w:sz w:val="44"/>
          <w:szCs w:val="44"/>
        </w:rPr>
        <w:t>浙江省首届</w:t>
      </w:r>
      <w:r>
        <w:rPr>
          <w:rFonts w:ascii="Times New Roman" w:hAnsi="Times New Roman" w:eastAsia="方正小标宋_GBK"/>
          <w:bCs/>
          <w:sz w:val="44"/>
          <w:szCs w:val="44"/>
        </w:rPr>
        <w:t>“</w:t>
      </w:r>
      <w:r>
        <w:rPr>
          <w:rFonts w:ascii="方正小标宋_GBK" w:hAnsi="方正小标宋_GBK" w:eastAsia="方正小标宋_GBK"/>
          <w:bCs/>
          <w:sz w:val="44"/>
          <w:szCs w:val="44"/>
        </w:rPr>
        <w:t>之江潮</w:t>
      </w:r>
      <w:r>
        <w:rPr>
          <w:rFonts w:ascii="Times New Roman" w:hAnsi="Times New Roman" w:eastAsia="方正小标宋_GBK"/>
          <w:bCs/>
          <w:sz w:val="44"/>
          <w:szCs w:val="44"/>
        </w:rPr>
        <w:t>”</w:t>
      </w:r>
      <w:r>
        <w:rPr>
          <w:rFonts w:ascii="方正小标宋_GBK" w:hAnsi="方正小标宋_GBK" w:eastAsia="方正小标宋_GBK"/>
          <w:bCs/>
          <w:sz w:val="44"/>
          <w:szCs w:val="44"/>
        </w:rPr>
        <w:t>文化奖推荐提名要求</w:t>
      </w:r>
    </w:p>
    <w:p w14:paraId="2EAD9387">
      <w:pPr>
        <w:pStyle w:val="2"/>
        <w:autoSpaceDE w:val="0"/>
        <w:spacing w:line="600" w:lineRule="exact"/>
        <w:ind w:firstLine="640" w:firstLineChars="200"/>
        <w:rPr>
          <w:rFonts w:ascii="Times New Roman" w:hAnsi="Times New Roman" w:eastAsia="黑体"/>
          <w:bCs/>
          <w:sz w:val="32"/>
          <w:szCs w:val="32"/>
        </w:rPr>
      </w:pPr>
      <w:r>
        <w:rPr>
          <w:rFonts w:ascii="Times New Roman" w:hAnsi="Times New Roman" w:eastAsia="黑体"/>
          <w:bCs/>
          <w:sz w:val="32"/>
          <w:szCs w:val="32"/>
        </w:rPr>
        <w:t xml:space="preserve"> </w:t>
      </w:r>
    </w:p>
    <w:p w14:paraId="1A8B81E5">
      <w:pPr>
        <w:pStyle w:val="2"/>
        <w:autoSpaceDE w:val="0"/>
        <w:spacing w:line="600" w:lineRule="exact"/>
        <w:ind w:firstLine="640" w:firstLineChars="200"/>
        <w:rPr>
          <w:rFonts w:ascii="Times New Roman" w:hAnsi="Times New Roman" w:eastAsia="黑体"/>
          <w:bCs/>
        </w:rPr>
      </w:pPr>
      <w:r>
        <w:rPr>
          <w:rFonts w:ascii="黑体" w:hAnsi="黑体" w:eastAsia="黑体"/>
          <w:bCs/>
          <w:sz w:val="32"/>
          <w:szCs w:val="32"/>
        </w:rPr>
        <w:t>一、提名范围</w:t>
      </w:r>
    </w:p>
    <w:p w14:paraId="3B74CFCA">
      <w:pPr>
        <w:pStyle w:val="2"/>
        <w:autoSpaceDE w:val="0"/>
        <w:spacing w:line="600" w:lineRule="exact"/>
        <w:ind w:firstLine="640" w:firstLineChars="200"/>
        <w:rPr>
          <w:rFonts w:ascii="Times New Roman" w:hAnsi="Times New Roman" w:eastAsia="仿宋"/>
          <w:bCs/>
          <w:sz w:val="32"/>
          <w:szCs w:val="32"/>
        </w:rPr>
      </w:pPr>
      <w:r>
        <w:rPr>
          <w:rFonts w:ascii="仿宋" w:hAnsi="仿宋" w:eastAsia="仿宋"/>
          <w:bCs/>
          <w:sz w:val="32"/>
          <w:szCs w:val="32"/>
        </w:rPr>
        <w:t>在</w:t>
      </w:r>
      <w:r>
        <w:rPr>
          <w:rFonts w:ascii="Times New Roman" w:hAnsi="Times New Roman" w:eastAsia="仿宋"/>
          <w:bCs/>
          <w:sz w:val="32"/>
          <w:szCs w:val="32"/>
        </w:rPr>
        <w:t>2021</w:t>
      </w:r>
      <w:r>
        <w:rPr>
          <w:rFonts w:ascii="仿宋" w:hAnsi="仿宋" w:eastAsia="仿宋"/>
          <w:bCs/>
          <w:sz w:val="32"/>
          <w:szCs w:val="32"/>
        </w:rPr>
        <w:t>年</w:t>
      </w:r>
      <w:r>
        <w:rPr>
          <w:rFonts w:ascii="Times New Roman" w:hAnsi="Times New Roman" w:eastAsia="仿宋"/>
          <w:bCs/>
          <w:sz w:val="32"/>
          <w:szCs w:val="32"/>
        </w:rPr>
        <w:t>8</w:t>
      </w:r>
      <w:r>
        <w:rPr>
          <w:rFonts w:ascii="仿宋" w:hAnsi="仿宋" w:eastAsia="仿宋"/>
          <w:bCs/>
          <w:sz w:val="32"/>
          <w:szCs w:val="32"/>
        </w:rPr>
        <w:t>月</w:t>
      </w:r>
      <w:r>
        <w:rPr>
          <w:rFonts w:ascii="Times New Roman" w:hAnsi="Times New Roman" w:eastAsia="仿宋"/>
          <w:bCs/>
          <w:sz w:val="32"/>
          <w:szCs w:val="32"/>
        </w:rPr>
        <w:t>31</w:t>
      </w:r>
      <w:r>
        <w:rPr>
          <w:rFonts w:ascii="仿宋" w:hAnsi="仿宋" w:eastAsia="仿宋"/>
          <w:bCs/>
          <w:sz w:val="32"/>
          <w:szCs w:val="32"/>
        </w:rPr>
        <w:t>日至</w:t>
      </w:r>
      <w:r>
        <w:rPr>
          <w:rFonts w:ascii="Times New Roman" w:hAnsi="Times New Roman" w:eastAsia="仿宋"/>
          <w:bCs/>
          <w:sz w:val="32"/>
          <w:szCs w:val="32"/>
        </w:rPr>
        <w:t>2024</w:t>
      </w:r>
      <w:r>
        <w:rPr>
          <w:rFonts w:ascii="仿宋" w:hAnsi="仿宋" w:eastAsia="仿宋"/>
          <w:bCs/>
          <w:sz w:val="32"/>
          <w:szCs w:val="32"/>
        </w:rPr>
        <w:t>年</w:t>
      </w:r>
      <w:r>
        <w:rPr>
          <w:rFonts w:ascii="Times New Roman" w:hAnsi="Times New Roman" w:eastAsia="仿宋"/>
          <w:bCs/>
          <w:sz w:val="32"/>
          <w:szCs w:val="32"/>
        </w:rPr>
        <w:t>12</w:t>
      </w:r>
      <w:r>
        <w:rPr>
          <w:rFonts w:ascii="仿宋" w:hAnsi="仿宋" w:eastAsia="仿宋"/>
          <w:bCs/>
          <w:sz w:val="32"/>
          <w:szCs w:val="32"/>
        </w:rPr>
        <w:t>月</w:t>
      </w:r>
      <w:r>
        <w:rPr>
          <w:rFonts w:ascii="Times New Roman" w:hAnsi="Times New Roman" w:eastAsia="仿宋"/>
          <w:bCs/>
          <w:sz w:val="32"/>
          <w:szCs w:val="32"/>
        </w:rPr>
        <w:t>31</w:t>
      </w:r>
      <w:r>
        <w:rPr>
          <w:rFonts w:ascii="仿宋" w:hAnsi="仿宋" w:eastAsia="仿宋"/>
          <w:bCs/>
          <w:sz w:val="32"/>
          <w:szCs w:val="32"/>
        </w:rPr>
        <w:t>日期间获得全国奖的成果，以及在此周期内首次发表、出版、播映、公演、展出涌现的成果，均可推荐提名，具体类别为：</w:t>
      </w:r>
    </w:p>
    <w:p w14:paraId="4630DC87">
      <w:pPr>
        <w:pStyle w:val="2"/>
        <w:autoSpaceDE w:val="0"/>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1.</w:t>
      </w:r>
      <w:r>
        <w:rPr>
          <w:rFonts w:ascii="仿宋" w:hAnsi="仿宋" w:eastAsia="仿宋"/>
          <w:bCs/>
          <w:sz w:val="32"/>
          <w:szCs w:val="32"/>
        </w:rPr>
        <w:t>理论（包括理论著作、理论文章等）；</w:t>
      </w:r>
    </w:p>
    <w:p w14:paraId="16A93FB6">
      <w:pPr>
        <w:pStyle w:val="2"/>
        <w:autoSpaceDE w:val="0"/>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2.</w:t>
      </w:r>
      <w:r>
        <w:rPr>
          <w:rFonts w:ascii="仿宋" w:hAnsi="仿宋" w:eastAsia="仿宋"/>
          <w:bCs/>
          <w:sz w:val="32"/>
          <w:szCs w:val="32"/>
        </w:rPr>
        <w:t>传播（包括新闻传播、国际传播等）；</w:t>
      </w:r>
    </w:p>
    <w:p w14:paraId="1BECB860">
      <w:pPr>
        <w:pStyle w:val="2"/>
        <w:autoSpaceDE w:val="0"/>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3.</w:t>
      </w:r>
      <w:r>
        <w:rPr>
          <w:rFonts w:ascii="仿宋" w:hAnsi="仿宋" w:eastAsia="仿宋"/>
          <w:bCs/>
          <w:sz w:val="32"/>
          <w:szCs w:val="32"/>
        </w:rPr>
        <w:t>文学和出版（包括图书、音像制品、电子出版物、网络文学等）；</w:t>
      </w:r>
    </w:p>
    <w:p w14:paraId="23923C06">
      <w:pPr>
        <w:pStyle w:val="2"/>
        <w:autoSpaceDE w:val="0"/>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4.</w:t>
      </w:r>
      <w:r>
        <w:rPr>
          <w:rFonts w:ascii="仿宋" w:hAnsi="仿宋" w:eastAsia="仿宋"/>
          <w:bCs/>
          <w:sz w:val="32"/>
          <w:szCs w:val="32"/>
        </w:rPr>
        <w:t>电影（包括动画电影、纪录电影、网络电影等）；</w:t>
      </w:r>
    </w:p>
    <w:p w14:paraId="1C8B038F">
      <w:pPr>
        <w:pStyle w:val="2"/>
        <w:autoSpaceDE w:val="0"/>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5.</w:t>
      </w:r>
      <w:r>
        <w:rPr>
          <w:rFonts w:ascii="仿宋" w:hAnsi="仿宋" w:eastAsia="仿宋"/>
          <w:bCs/>
          <w:sz w:val="32"/>
          <w:szCs w:val="32"/>
        </w:rPr>
        <w:t>舞台艺术（包括戏曲、话剧、儿童剧、歌剧、舞剧、音乐剧、杂技剧、音乐、舞蹈、曲艺、杂技及各类舞台演出等）</w:t>
      </w:r>
      <w:r>
        <w:rPr>
          <w:rFonts w:ascii="Times New Roman" w:hAnsi="Times New Roman" w:eastAsia="仿宋"/>
          <w:bCs/>
          <w:sz w:val="32"/>
          <w:szCs w:val="32"/>
        </w:rPr>
        <w:t>;</w:t>
      </w:r>
    </w:p>
    <w:p w14:paraId="0DF6C650">
      <w:pPr>
        <w:pStyle w:val="2"/>
        <w:autoSpaceDE w:val="0"/>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6.</w:t>
      </w:r>
      <w:r>
        <w:rPr>
          <w:rFonts w:ascii="仿宋" w:hAnsi="仿宋" w:eastAsia="仿宋"/>
          <w:bCs/>
          <w:sz w:val="32"/>
          <w:szCs w:val="32"/>
        </w:rPr>
        <w:t>电视剧（包括电视剧、动画片、纪录片、专题片、电视综艺、网络剧、网络动画片、网络纪录片、网络综艺、微短剧等）；</w:t>
      </w:r>
    </w:p>
    <w:p w14:paraId="323D637E">
      <w:pPr>
        <w:pStyle w:val="2"/>
        <w:autoSpaceDE w:val="0"/>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7.</w:t>
      </w:r>
      <w:r>
        <w:rPr>
          <w:rFonts w:ascii="仿宋" w:hAnsi="仿宋" w:eastAsia="仿宋"/>
          <w:bCs/>
          <w:sz w:val="32"/>
          <w:szCs w:val="32"/>
        </w:rPr>
        <w:t>视觉艺术（包括美术、书法、摄影、民间文艺个体作品及展览等）</w:t>
      </w:r>
      <w:r>
        <w:rPr>
          <w:rFonts w:ascii="Times New Roman" w:hAnsi="Times New Roman" w:eastAsia="仿宋"/>
          <w:bCs/>
          <w:sz w:val="32"/>
          <w:szCs w:val="32"/>
        </w:rPr>
        <w:t>;</w:t>
      </w:r>
    </w:p>
    <w:p w14:paraId="08C154BF">
      <w:pPr>
        <w:pStyle w:val="2"/>
        <w:autoSpaceDE w:val="0"/>
        <w:spacing w:line="600" w:lineRule="exact"/>
        <w:ind w:firstLine="640" w:firstLineChars="200"/>
        <w:rPr>
          <w:rFonts w:ascii="Times New Roman" w:hAnsi="Times New Roman" w:eastAsia="仿宋"/>
          <w:bCs/>
          <w:sz w:val="32"/>
          <w:szCs w:val="32"/>
        </w:rPr>
      </w:pPr>
      <w:r>
        <w:rPr>
          <w:rFonts w:hint="eastAsia" w:ascii="Times New Roman" w:hAnsi="Times New Roman" w:eastAsia="仿宋"/>
          <w:bCs/>
          <w:sz w:val="32"/>
          <w:szCs w:val="32"/>
        </w:rPr>
        <w:t>8.</w:t>
      </w:r>
      <w:r>
        <w:rPr>
          <w:rFonts w:ascii="仿宋" w:hAnsi="仿宋" w:eastAsia="仿宋"/>
          <w:bCs/>
          <w:sz w:val="32"/>
          <w:szCs w:val="32"/>
        </w:rPr>
        <w:t>综合（包括广播剧、有声剧、文艺评论，以及其他具有创新性、突破性，引起社会广泛关注，产生特别重大影响力的标志性文化成果）。</w:t>
      </w:r>
    </w:p>
    <w:p w14:paraId="36D6D1A6">
      <w:pPr>
        <w:pStyle w:val="2"/>
        <w:autoSpaceDE w:val="0"/>
        <w:spacing w:line="600" w:lineRule="exact"/>
        <w:ind w:firstLine="640" w:firstLineChars="200"/>
        <w:rPr>
          <w:rFonts w:ascii="Times New Roman" w:hAnsi="Times New Roman"/>
          <w:bCs/>
        </w:rPr>
      </w:pPr>
      <w:r>
        <w:rPr>
          <w:rFonts w:ascii="黑体" w:hAnsi="黑体" w:eastAsia="黑体"/>
          <w:bCs/>
          <w:sz w:val="32"/>
          <w:szCs w:val="32"/>
        </w:rPr>
        <w:t>二、提名</w:t>
      </w:r>
      <w:r>
        <w:rPr>
          <w:rFonts w:hint="eastAsia" w:ascii="黑体" w:hAnsi="黑体" w:eastAsia="黑体"/>
          <w:bCs/>
          <w:sz w:val="32"/>
          <w:szCs w:val="32"/>
        </w:rPr>
        <w:t>及报送</w:t>
      </w:r>
      <w:r>
        <w:rPr>
          <w:rFonts w:ascii="黑体" w:hAnsi="黑体" w:eastAsia="黑体"/>
          <w:bCs/>
          <w:sz w:val="32"/>
          <w:szCs w:val="32"/>
        </w:rPr>
        <w:t>时间</w:t>
      </w:r>
    </w:p>
    <w:p w14:paraId="1059DE35">
      <w:pPr>
        <w:pStyle w:val="2"/>
        <w:autoSpaceDE w:val="0"/>
        <w:spacing w:line="600" w:lineRule="exact"/>
        <w:ind w:firstLine="640" w:firstLineChars="200"/>
        <w:rPr>
          <w:rFonts w:ascii="Times New Roman" w:hAnsi="Times New Roman" w:eastAsia="仿宋"/>
          <w:bCs/>
          <w:sz w:val="32"/>
          <w:szCs w:val="32"/>
        </w:rPr>
      </w:pPr>
      <w:r>
        <w:rPr>
          <w:rFonts w:ascii="仿宋" w:hAnsi="仿宋" w:eastAsia="仿宋"/>
          <w:bCs/>
          <w:sz w:val="32"/>
          <w:szCs w:val="32"/>
        </w:rPr>
        <w:t>本届</w:t>
      </w:r>
      <w:r>
        <w:rPr>
          <w:rFonts w:ascii="Times New Roman" w:hAnsi="Times New Roman" w:eastAsia="仿宋"/>
          <w:bCs/>
          <w:sz w:val="32"/>
          <w:szCs w:val="32"/>
        </w:rPr>
        <w:t>“</w:t>
      </w:r>
      <w:r>
        <w:rPr>
          <w:rFonts w:ascii="仿宋" w:hAnsi="仿宋" w:eastAsia="仿宋"/>
          <w:bCs/>
          <w:sz w:val="32"/>
          <w:szCs w:val="32"/>
        </w:rPr>
        <w:t>之江潮</w:t>
      </w:r>
      <w:r>
        <w:rPr>
          <w:rFonts w:ascii="Times New Roman" w:hAnsi="Times New Roman" w:eastAsia="仿宋"/>
          <w:bCs/>
          <w:sz w:val="32"/>
          <w:szCs w:val="32"/>
        </w:rPr>
        <w:t>”</w:t>
      </w:r>
      <w:r>
        <w:rPr>
          <w:rFonts w:ascii="仿宋" w:hAnsi="仿宋" w:eastAsia="仿宋"/>
          <w:bCs/>
          <w:sz w:val="32"/>
          <w:szCs w:val="32"/>
        </w:rPr>
        <w:t>文化奖提名时间为</w:t>
      </w:r>
      <w:r>
        <w:rPr>
          <w:rFonts w:ascii="Times New Roman" w:hAnsi="Times New Roman" w:eastAsia="仿宋"/>
          <w:bCs/>
          <w:sz w:val="32"/>
          <w:szCs w:val="32"/>
        </w:rPr>
        <w:t>2025</w:t>
      </w:r>
      <w:r>
        <w:rPr>
          <w:rFonts w:ascii="仿宋" w:hAnsi="仿宋" w:eastAsia="仿宋"/>
          <w:bCs/>
          <w:sz w:val="32"/>
          <w:szCs w:val="32"/>
        </w:rPr>
        <w:t>年</w:t>
      </w:r>
      <w:r>
        <w:rPr>
          <w:rFonts w:ascii="Times New Roman" w:hAnsi="Times New Roman" w:eastAsia="仿宋"/>
          <w:bCs/>
          <w:sz w:val="32"/>
          <w:szCs w:val="32"/>
        </w:rPr>
        <w:t>4</w:t>
      </w:r>
      <w:r>
        <w:rPr>
          <w:rFonts w:ascii="仿宋" w:hAnsi="仿宋" w:eastAsia="仿宋"/>
          <w:bCs/>
          <w:sz w:val="32"/>
          <w:szCs w:val="32"/>
        </w:rPr>
        <w:t>月</w:t>
      </w:r>
      <w:r>
        <w:rPr>
          <w:rFonts w:ascii="Times New Roman" w:hAnsi="Times New Roman" w:eastAsia="仿宋"/>
          <w:bCs/>
          <w:sz w:val="32"/>
          <w:szCs w:val="32"/>
        </w:rPr>
        <w:t>10</w:t>
      </w:r>
      <w:r>
        <w:rPr>
          <w:rFonts w:ascii="仿宋" w:hAnsi="仿宋" w:eastAsia="仿宋"/>
          <w:bCs/>
          <w:sz w:val="32"/>
          <w:szCs w:val="32"/>
        </w:rPr>
        <w:t>日至</w:t>
      </w:r>
      <w:r>
        <w:rPr>
          <w:rFonts w:ascii="Times New Roman" w:hAnsi="Times New Roman" w:eastAsia="仿宋"/>
          <w:bCs/>
          <w:sz w:val="32"/>
          <w:szCs w:val="32"/>
        </w:rPr>
        <w:t>30</w:t>
      </w:r>
      <w:r>
        <w:rPr>
          <w:rFonts w:ascii="仿宋" w:hAnsi="仿宋" w:eastAsia="仿宋"/>
          <w:bCs/>
          <w:sz w:val="32"/>
          <w:szCs w:val="32"/>
        </w:rPr>
        <w:t>日，</w:t>
      </w:r>
      <w:r>
        <w:rPr>
          <w:rFonts w:hint="eastAsia" w:ascii="仿宋" w:hAnsi="仿宋" w:eastAsia="仿宋"/>
          <w:bCs/>
          <w:sz w:val="32"/>
          <w:szCs w:val="32"/>
          <w:lang w:val="en-US" w:eastAsia="zh-CN"/>
        </w:rPr>
        <w:t>我校</w:t>
      </w:r>
      <w:r>
        <w:rPr>
          <w:rFonts w:ascii="仿宋" w:hAnsi="仿宋" w:eastAsia="仿宋"/>
          <w:bCs/>
          <w:sz w:val="32"/>
          <w:szCs w:val="32"/>
        </w:rPr>
        <w:t>于</w:t>
      </w:r>
      <w:r>
        <w:rPr>
          <w:rFonts w:ascii="Times New Roman" w:hAnsi="Times New Roman" w:eastAsia="仿宋"/>
          <w:bCs/>
          <w:sz w:val="32"/>
          <w:szCs w:val="32"/>
        </w:rPr>
        <w:t>4</w:t>
      </w:r>
      <w:r>
        <w:rPr>
          <w:rFonts w:ascii="仿宋" w:hAnsi="仿宋" w:eastAsia="仿宋"/>
          <w:bCs/>
          <w:sz w:val="32"/>
          <w:szCs w:val="32"/>
        </w:rPr>
        <w:t>月</w:t>
      </w:r>
      <w:r>
        <w:rPr>
          <w:rFonts w:ascii="Times New Roman" w:hAnsi="Times New Roman" w:eastAsia="仿宋"/>
          <w:bCs/>
          <w:sz w:val="32"/>
          <w:szCs w:val="32"/>
        </w:rPr>
        <w:t>30</w:t>
      </w:r>
      <w:r>
        <w:rPr>
          <w:rFonts w:ascii="仿宋" w:hAnsi="仿宋" w:eastAsia="仿宋"/>
          <w:bCs/>
          <w:sz w:val="32"/>
          <w:szCs w:val="32"/>
        </w:rPr>
        <w:t>日</w:t>
      </w:r>
      <w:r>
        <w:rPr>
          <w:rFonts w:ascii="Times New Roman" w:hAnsi="Times New Roman" w:eastAsia="仿宋"/>
          <w:bCs/>
          <w:sz w:val="32"/>
          <w:szCs w:val="32"/>
        </w:rPr>
        <w:t>24</w:t>
      </w:r>
      <w:r>
        <w:rPr>
          <w:rFonts w:ascii="仿宋" w:hAnsi="仿宋" w:eastAsia="仿宋"/>
          <w:bCs/>
          <w:sz w:val="32"/>
          <w:szCs w:val="32"/>
        </w:rPr>
        <w:t>：</w:t>
      </w:r>
      <w:r>
        <w:rPr>
          <w:rFonts w:ascii="Times New Roman" w:hAnsi="Times New Roman" w:eastAsia="仿宋"/>
          <w:bCs/>
          <w:sz w:val="32"/>
          <w:szCs w:val="32"/>
        </w:rPr>
        <w:t>00</w:t>
      </w:r>
      <w:r>
        <w:rPr>
          <w:rFonts w:ascii="仿宋" w:hAnsi="仿宋" w:eastAsia="仿宋"/>
          <w:bCs/>
          <w:sz w:val="32"/>
          <w:szCs w:val="32"/>
        </w:rPr>
        <w:t>前完成报送</w:t>
      </w:r>
      <w:bookmarkStart w:id="0" w:name="_GoBack"/>
      <w:bookmarkEnd w:id="0"/>
      <w:r>
        <w:rPr>
          <w:rFonts w:ascii="仿宋" w:hAnsi="仿宋" w:eastAsia="仿宋"/>
          <w:bCs/>
          <w:sz w:val="32"/>
          <w:szCs w:val="32"/>
        </w:rPr>
        <w:t>。</w:t>
      </w:r>
    </w:p>
    <w:p w14:paraId="51BF6FB3">
      <w:pPr>
        <w:pStyle w:val="2"/>
        <w:autoSpaceDE w:val="0"/>
        <w:spacing w:line="600" w:lineRule="exact"/>
        <w:ind w:firstLine="640" w:firstLineChars="200"/>
        <w:rPr>
          <w:rFonts w:ascii="Times New Roman" w:hAnsi="Times New Roman" w:eastAsia="黑体"/>
          <w:bCs/>
          <w:sz w:val="32"/>
          <w:szCs w:val="32"/>
        </w:rPr>
      </w:pPr>
      <w:r>
        <w:rPr>
          <w:rFonts w:ascii="黑体" w:hAnsi="黑体" w:eastAsia="黑体"/>
          <w:bCs/>
          <w:sz w:val="32"/>
          <w:szCs w:val="32"/>
        </w:rPr>
        <w:t>三、提名单位</w:t>
      </w:r>
    </w:p>
    <w:p w14:paraId="70DDF740">
      <w:pPr>
        <w:autoSpaceDE w:val="0"/>
        <w:spacing w:line="600" w:lineRule="exact"/>
        <w:ind w:firstLine="640" w:firstLineChars="200"/>
        <w:rPr>
          <w:rFonts w:ascii="Times New Roman" w:hAnsi="Times New Roman" w:eastAsia="仿宋"/>
          <w:bCs/>
          <w:sz w:val="32"/>
          <w:szCs w:val="32"/>
        </w:rPr>
      </w:pPr>
      <w:r>
        <w:rPr>
          <w:rFonts w:ascii="仿宋" w:hAnsi="仿宋" w:eastAsia="仿宋"/>
          <w:bCs/>
          <w:sz w:val="32"/>
          <w:szCs w:val="32"/>
        </w:rPr>
        <w:t>省级宣传文化单位、各设区市党委宣传部、在浙部属单位及其他相关单位。</w:t>
      </w:r>
    </w:p>
    <w:p w14:paraId="497D4FD5">
      <w:pPr>
        <w:pStyle w:val="2"/>
        <w:autoSpaceDE w:val="0"/>
        <w:spacing w:line="600" w:lineRule="exact"/>
        <w:ind w:firstLine="640" w:firstLineChars="200"/>
        <w:rPr>
          <w:rFonts w:ascii="Times New Roman" w:hAnsi="Times New Roman" w:eastAsia="黑体"/>
          <w:bCs/>
        </w:rPr>
      </w:pPr>
      <w:r>
        <w:rPr>
          <w:rFonts w:ascii="黑体" w:hAnsi="黑体" w:eastAsia="黑体"/>
          <w:bCs/>
          <w:sz w:val="32"/>
          <w:szCs w:val="32"/>
        </w:rPr>
        <w:t>四、提名数量</w:t>
      </w:r>
    </w:p>
    <w:p w14:paraId="33E29B6A">
      <w:pPr>
        <w:autoSpaceDE w:val="0"/>
        <w:spacing w:line="600" w:lineRule="exact"/>
        <w:ind w:firstLine="640" w:firstLineChars="200"/>
        <w:rPr>
          <w:rFonts w:ascii="Times New Roman" w:hAnsi="Times New Roman" w:eastAsia="仿宋"/>
          <w:bCs/>
          <w:sz w:val="32"/>
          <w:szCs w:val="32"/>
        </w:rPr>
      </w:pPr>
      <w:r>
        <w:rPr>
          <w:rFonts w:ascii="仿宋" w:hAnsi="仿宋" w:eastAsia="仿宋"/>
          <w:bCs/>
          <w:sz w:val="32"/>
          <w:szCs w:val="32"/>
        </w:rPr>
        <w:t>获得全国奖的成果应由省级行业主管部门及创作生产地党委宣传部提名，不占用提名名额。其他成果提名数量如下：</w:t>
      </w:r>
    </w:p>
    <w:p w14:paraId="3F2D9D48">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w:t>
      </w:r>
      <w:r>
        <w:rPr>
          <w:rFonts w:ascii="仿宋" w:hAnsi="仿宋" w:eastAsia="仿宋"/>
          <w:bCs/>
          <w:sz w:val="32"/>
          <w:szCs w:val="32"/>
        </w:rPr>
        <w:t>各市委宣传部提名的各类成果不超过</w:t>
      </w:r>
      <w:r>
        <w:rPr>
          <w:rFonts w:ascii="Times New Roman" w:hAnsi="Times New Roman" w:eastAsia="仿宋"/>
          <w:bCs/>
          <w:sz w:val="32"/>
          <w:szCs w:val="32"/>
        </w:rPr>
        <w:t>3</w:t>
      </w:r>
      <w:r>
        <w:rPr>
          <w:rFonts w:ascii="仿宋" w:hAnsi="仿宋" w:eastAsia="仿宋"/>
          <w:bCs/>
          <w:sz w:val="32"/>
          <w:szCs w:val="32"/>
        </w:rPr>
        <w:t>项，其中杭州、宁波市委宣传部不超过</w:t>
      </w:r>
      <w:r>
        <w:rPr>
          <w:rFonts w:ascii="Times New Roman" w:hAnsi="Times New Roman" w:eastAsia="仿宋"/>
          <w:bCs/>
          <w:sz w:val="32"/>
          <w:szCs w:val="32"/>
        </w:rPr>
        <w:t>5</w:t>
      </w:r>
      <w:r>
        <w:rPr>
          <w:rFonts w:ascii="仿宋" w:hAnsi="仿宋" w:eastAsia="仿宋"/>
          <w:bCs/>
          <w:sz w:val="32"/>
          <w:szCs w:val="32"/>
        </w:rPr>
        <w:t>项。</w:t>
      </w:r>
    </w:p>
    <w:p w14:paraId="29ED49AD">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2.</w:t>
      </w:r>
      <w:r>
        <w:rPr>
          <w:rFonts w:ascii="仿宋" w:hAnsi="仿宋" w:eastAsia="仿宋"/>
          <w:bCs/>
          <w:sz w:val="32"/>
          <w:szCs w:val="32"/>
        </w:rPr>
        <w:t>省文化广电和旅游厅不超过</w:t>
      </w:r>
      <w:r>
        <w:rPr>
          <w:rFonts w:ascii="Times New Roman" w:hAnsi="Times New Roman" w:eastAsia="仿宋"/>
          <w:bCs/>
          <w:sz w:val="32"/>
          <w:szCs w:val="32"/>
        </w:rPr>
        <w:t>5</w:t>
      </w:r>
      <w:r>
        <w:rPr>
          <w:rFonts w:ascii="仿宋" w:hAnsi="仿宋" w:eastAsia="仿宋"/>
          <w:bCs/>
          <w:sz w:val="32"/>
          <w:szCs w:val="32"/>
        </w:rPr>
        <w:t>项。</w:t>
      </w:r>
    </w:p>
    <w:p w14:paraId="0B3253C8">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3.</w:t>
      </w:r>
      <w:r>
        <w:rPr>
          <w:rFonts w:ascii="仿宋" w:hAnsi="仿宋" w:eastAsia="仿宋"/>
          <w:bCs/>
          <w:sz w:val="32"/>
          <w:szCs w:val="32"/>
        </w:rPr>
        <w:t>浙江出版联合集团、浙江广电集团各不超过</w:t>
      </w:r>
      <w:r>
        <w:rPr>
          <w:rFonts w:ascii="Times New Roman" w:hAnsi="Times New Roman" w:eastAsia="仿宋"/>
          <w:bCs/>
          <w:sz w:val="32"/>
          <w:szCs w:val="32"/>
        </w:rPr>
        <w:t>3</w:t>
      </w:r>
      <w:r>
        <w:rPr>
          <w:rFonts w:ascii="仿宋" w:hAnsi="仿宋" w:eastAsia="仿宋"/>
          <w:bCs/>
          <w:sz w:val="32"/>
          <w:szCs w:val="32"/>
        </w:rPr>
        <w:t>项。</w:t>
      </w:r>
    </w:p>
    <w:p w14:paraId="7793869F">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4.</w:t>
      </w:r>
      <w:r>
        <w:rPr>
          <w:rFonts w:ascii="仿宋" w:hAnsi="仿宋" w:eastAsia="仿宋"/>
          <w:bCs/>
          <w:sz w:val="32"/>
          <w:szCs w:val="32"/>
        </w:rPr>
        <w:t>省委网信办、省委党校、省教育厅、浙江日报报业集团、省文投集团</w:t>
      </w:r>
      <w:r>
        <w:rPr>
          <w:rFonts w:hint="eastAsia" w:ascii="仿宋" w:hAnsi="仿宋" w:eastAsia="仿宋"/>
          <w:bCs/>
          <w:sz w:val="32"/>
          <w:szCs w:val="32"/>
        </w:rPr>
        <w:t>、</w:t>
      </w:r>
      <w:r>
        <w:rPr>
          <w:rFonts w:ascii="仿宋" w:hAnsi="仿宋" w:eastAsia="仿宋"/>
          <w:bCs/>
          <w:sz w:val="32"/>
          <w:szCs w:val="32"/>
        </w:rPr>
        <w:t>省文联、省社科联、省社科院、省作协、省新闻工作者协会各不超过</w:t>
      </w:r>
      <w:r>
        <w:rPr>
          <w:rFonts w:ascii="Times New Roman" w:hAnsi="Times New Roman" w:eastAsia="仿宋"/>
          <w:bCs/>
          <w:sz w:val="32"/>
          <w:szCs w:val="32"/>
        </w:rPr>
        <w:t>2</w:t>
      </w:r>
      <w:r>
        <w:rPr>
          <w:rFonts w:ascii="仿宋" w:hAnsi="仿宋" w:eastAsia="仿宋"/>
          <w:bCs/>
          <w:sz w:val="32"/>
          <w:szCs w:val="32"/>
        </w:rPr>
        <w:t>项。</w:t>
      </w:r>
    </w:p>
    <w:p w14:paraId="63705E3C">
      <w:pPr>
        <w:autoSpaceDE w:val="0"/>
        <w:spacing w:line="600" w:lineRule="exact"/>
        <w:ind w:firstLine="640" w:firstLineChars="200"/>
        <w:rPr>
          <w:rFonts w:ascii="Times New Roman" w:hAnsi="Times New Roman" w:eastAsia="宋体"/>
          <w:szCs w:val="21"/>
        </w:rPr>
      </w:pPr>
      <w:r>
        <w:rPr>
          <w:rFonts w:ascii="Times New Roman" w:hAnsi="Times New Roman" w:eastAsia="仿宋"/>
          <w:bCs/>
          <w:sz w:val="32"/>
          <w:szCs w:val="32"/>
        </w:rPr>
        <w:t>5.</w:t>
      </w:r>
      <w:r>
        <w:rPr>
          <w:rFonts w:ascii="仿宋" w:hAnsi="仿宋" w:eastAsia="仿宋"/>
          <w:bCs/>
          <w:sz w:val="32"/>
          <w:szCs w:val="32"/>
        </w:rPr>
        <w:t>浙江大学、中国美术学院、浙江音乐学院、浙江传媒学院、浙江艺术职业学院各不超过</w:t>
      </w:r>
      <w:r>
        <w:rPr>
          <w:rFonts w:ascii="Times New Roman" w:hAnsi="Times New Roman" w:eastAsia="仿宋"/>
          <w:bCs/>
          <w:sz w:val="32"/>
          <w:szCs w:val="32"/>
        </w:rPr>
        <w:t>2</w:t>
      </w:r>
      <w:r>
        <w:rPr>
          <w:rFonts w:ascii="仿宋" w:hAnsi="仿宋" w:eastAsia="仿宋"/>
          <w:bCs/>
          <w:sz w:val="32"/>
          <w:szCs w:val="32"/>
        </w:rPr>
        <w:t>项。</w:t>
      </w:r>
    </w:p>
    <w:p w14:paraId="12906D69">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6.</w:t>
      </w:r>
      <w:r>
        <w:rPr>
          <w:rFonts w:ascii="仿宋" w:hAnsi="仿宋" w:eastAsia="仿宋"/>
          <w:bCs/>
          <w:sz w:val="32"/>
          <w:szCs w:val="32"/>
        </w:rPr>
        <w:t>提名单位可联合提名同一项成果，该成果占用每个联合提名单位名额，提名时须提交由各提名单位加盖公章的联合提名推荐协议书，除特殊情况外，原则上联合提名单位不超过</w:t>
      </w:r>
      <w:r>
        <w:rPr>
          <w:rFonts w:ascii="Times New Roman" w:hAnsi="Times New Roman" w:eastAsia="仿宋"/>
          <w:bCs/>
          <w:sz w:val="32"/>
          <w:szCs w:val="32"/>
        </w:rPr>
        <w:t>4</w:t>
      </w:r>
      <w:r>
        <w:rPr>
          <w:rFonts w:ascii="仿宋" w:hAnsi="仿宋" w:eastAsia="仿宋"/>
          <w:bCs/>
          <w:sz w:val="32"/>
          <w:szCs w:val="32"/>
        </w:rPr>
        <w:t>家。未经协商一致的成果，不得多家分别提名。</w:t>
      </w:r>
    </w:p>
    <w:p w14:paraId="4938D3C2">
      <w:pPr>
        <w:pStyle w:val="2"/>
        <w:autoSpaceDE w:val="0"/>
        <w:spacing w:line="600" w:lineRule="exact"/>
        <w:ind w:firstLine="640" w:firstLineChars="200"/>
        <w:rPr>
          <w:rFonts w:ascii="Times New Roman" w:hAnsi="Times New Roman"/>
          <w:bCs/>
        </w:rPr>
      </w:pPr>
      <w:r>
        <w:rPr>
          <w:rFonts w:ascii="黑体" w:hAnsi="黑体" w:eastAsia="黑体"/>
          <w:bCs/>
          <w:sz w:val="32"/>
          <w:szCs w:val="32"/>
        </w:rPr>
        <w:t>五、具体要求</w:t>
      </w:r>
    </w:p>
    <w:p w14:paraId="3150AF2B">
      <w:pPr>
        <w:autoSpaceDE w:val="0"/>
        <w:spacing w:line="600" w:lineRule="exact"/>
        <w:ind w:firstLine="640" w:firstLineChars="200"/>
        <w:rPr>
          <w:rFonts w:ascii="Times New Roman" w:hAnsi="Times New Roman" w:eastAsia="仿宋"/>
          <w:bCs/>
          <w:sz w:val="32"/>
          <w:szCs w:val="32"/>
        </w:rPr>
      </w:pPr>
      <w:r>
        <w:rPr>
          <w:rFonts w:hint="eastAsia" w:ascii="楷体" w:hAnsi="楷体" w:eastAsia="楷体"/>
          <w:bCs/>
          <w:sz w:val="32"/>
          <w:szCs w:val="32"/>
        </w:rPr>
        <w:t>（一）获国家级重要奖项成果：</w:t>
      </w:r>
      <w:r>
        <w:rPr>
          <w:rFonts w:ascii="仿宋" w:hAnsi="仿宋" w:eastAsia="仿宋"/>
          <w:bCs/>
          <w:sz w:val="32"/>
          <w:szCs w:val="32"/>
        </w:rPr>
        <w:t>评奖周期内代表浙江获得精神文明建设</w:t>
      </w:r>
      <w:r>
        <w:rPr>
          <w:rFonts w:ascii="Times New Roman" w:hAnsi="Times New Roman" w:eastAsia="仿宋"/>
          <w:bCs/>
          <w:sz w:val="32"/>
          <w:szCs w:val="32"/>
        </w:rPr>
        <w:t>“</w:t>
      </w:r>
      <w:r>
        <w:rPr>
          <w:rFonts w:ascii="仿宋" w:hAnsi="仿宋" w:eastAsia="仿宋"/>
          <w:bCs/>
          <w:sz w:val="32"/>
          <w:szCs w:val="32"/>
        </w:rPr>
        <w:t>五个一工程</w:t>
      </w:r>
      <w:r>
        <w:rPr>
          <w:rFonts w:ascii="Times New Roman" w:hAnsi="Times New Roman" w:eastAsia="仿宋"/>
          <w:bCs/>
          <w:sz w:val="32"/>
          <w:szCs w:val="32"/>
        </w:rPr>
        <w:t>”</w:t>
      </w:r>
      <w:r>
        <w:rPr>
          <w:rFonts w:ascii="仿宋" w:hAnsi="仿宋" w:eastAsia="仿宋"/>
          <w:bCs/>
          <w:sz w:val="32"/>
          <w:szCs w:val="32"/>
        </w:rPr>
        <w:t>奖、茅盾文学奖、鲁迅文学奖、全国优秀儿童文学奖、骏马奖、中国文化艺术政府奖（文华奖、群星奖、动漫奖）、中国电影华表奖、中国电视剧飞天奖、中国广播电视节目奖、中国电视文艺星光奖、中国戏剧奖、大众电影百花奖、中国电影金鸡奖、中国美术奖、中国曲艺牡丹奖、中国书法兰亭奖、中国杂技金菊奖、中国民间文艺山花奖、中国电视金鹰奖、中国舞蹈荷花奖、中国新闻奖（一等奖及以上）、中国出版政府奖、中华优秀出版物奖的成果（不包含仅授予个人的奖项及子项，如：中国摄影金像奖、中国音乐金钟奖、长江韬奋奖、中国戏剧梅花奖、中国电影金鸡奖最佳导演等）。</w:t>
      </w:r>
    </w:p>
    <w:p w14:paraId="2A60F0E4">
      <w:pPr>
        <w:autoSpaceDE w:val="0"/>
        <w:spacing w:line="600" w:lineRule="exact"/>
        <w:ind w:firstLine="640" w:firstLineChars="200"/>
        <w:rPr>
          <w:rFonts w:ascii="Times New Roman" w:hAnsi="Times New Roman" w:eastAsia="仿宋"/>
          <w:bCs/>
          <w:sz w:val="32"/>
          <w:szCs w:val="32"/>
        </w:rPr>
      </w:pPr>
      <w:r>
        <w:rPr>
          <w:rFonts w:hint="eastAsia" w:ascii="楷体" w:hAnsi="楷体" w:eastAsia="楷体"/>
          <w:bCs/>
          <w:sz w:val="32"/>
          <w:szCs w:val="32"/>
        </w:rPr>
        <w:t>（二）其他提名成果：</w:t>
      </w:r>
      <w:r>
        <w:rPr>
          <w:rFonts w:ascii="仿宋" w:hAnsi="仿宋" w:eastAsia="仿宋"/>
          <w:bCs/>
          <w:sz w:val="32"/>
          <w:szCs w:val="32"/>
        </w:rPr>
        <w:t>须由浙江省内文化艺术单位（个人）独立完成（影视剧原则上须在浙江省备案立项，图书原则上须由浙江省内出版单位出版）或由省内外文化艺术单位（个人）合作完成，在各类国家级评奖中我省享有荣誉权。对于在讲好浙江故事、传播浙江声音、展现浙江风采方面发挥独特重要作用的其他成果，经组织委员会办公室认定可直接提名。同时还应符合下列基本条件：</w:t>
      </w:r>
    </w:p>
    <w:p w14:paraId="637B75CD">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w:t>
      </w:r>
      <w:r>
        <w:rPr>
          <w:rFonts w:ascii="仿宋" w:hAnsi="仿宋" w:eastAsia="仿宋"/>
          <w:bCs/>
          <w:sz w:val="32"/>
          <w:szCs w:val="32"/>
        </w:rPr>
        <w:t xml:space="preserve">理论：研究成果得到中央主要领导同志批示或经中央办公厅、中央宣传部批复后公开刊发，产生重大社会影响。 </w:t>
      </w:r>
    </w:p>
    <w:p w14:paraId="2167B366">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2.</w:t>
      </w:r>
      <w:r>
        <w:rPr>
          <w:rFonts w:ascii="仿宋" w:hAnsi="仿宋" w:eastAsia="仿宋"/>
          <w:bCs/>
          <w:sz w:val="32"/>
          <w:szCs w:val="32"/>
        </w:rPr>
        <w:t>新闻传播：获得中央领导或省委主要领导批示肯定，且全网传播量不少于</w:t>
      </w:r>
      <w:r>
        <w:rPr>
          <w:rFonts w:ascii="Times New Roman" w:hAnsi="Times New Roman" w:eastAsia="仿宋"/>
          <w:bCs/>
          <w:sz w:val="32"/>
          <w:szCs w:val="32"/>
        </w:rPr>
        <w:t>10</w:t>
      </w:r>
      <w:r>
        <w:rPr>
          <w:rFonts w:ascii="仿宋" w:hAnsi="仿宋" w:eastAsia="仿宋"/>
          <w:bCs/>
          <w:sz w:val="32"/>
          <w:szCs w:val="32"/>
        </w:rPr>
        <w:t>亿次的单篇作品或专题报道。</w:t>
      </w:r>
    </w:p>
    <w:p w14:paraId="491864F8">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3.</w:t>
      </w:r>
      <w:r>
        <w:rPr>
          <w:rFonts w:ascii="仿宋" w:hAnsi="仿宋" w:eastAsia="仿宋"/>
          <w:bCs/>
          <w:sz w:val="32"/>
          <w:szCs w:val="32"/>
        </w:rPr>
        <w:t>国际传播：海外传播量不少于</w:t>
      </w:r>
      <w:r>
        <w:rPr>
          <w:rFonts w:ascii="Times New Roman" w:hAnsi="Times New Roman" w:eastAsia="仿宋"/>
          <w:bCs/>
          <w:sz w:val="32"/>
          <w:szCs w:val="32"/>
        </w:rPr>
        <w:t>5</w:t>
      </w:r>
      <w:r>
        <w:rPr>
          <w:rFonts w:ascii="仿宋" w:hAnsi="仿宋" w:eastAsia="仿宋"/>
          <w:bCs/>
          <w:sz w:val="32"/>
          <w:szCs w:val="32"/>
        </w:rPr>
        <w:t>千万，转评赞数量多、效果好，或者在海外具有重大影响力。</w:t>
      </w:r>
    </w:p>
    <w:p w14:paraId="7C5E996A">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4.</w:t>
      </w:r>
      <w:r>
        <w:rPr>
          <w:rFonts w:ascii="仿宋" w:hAnsi="仿宋" w:eastAsia="仿宋"/>
          <w:bCs/>
          <w:sz w:val="32"/>
          <w:szCs w:val="32"/>
        </w:rPr>
        <w:t>文学和出版：入选各类国家级出版规划、重点工程、国家级资助项目，或入选中国图书评论学会</w:t>
      </w:r>
      <w:r>
        <w:rPr>
          <w:rFonts w:ascii="Times New Roman" w:hAnsi="Times New Roman" w:eastAsia="仿宋"/>
          <w:bCs/>
          <w:sz w:val="32"/>
          <w:szCs w:val="32"/>
        </w:rPr>
        <w:t>“</w:t>
      </w:r>
      <w:r>
        <w:rPr>
          <w:rFonts w:ascii="仿宋" w:hAnsi="仿宋" w:eastAsia="仿宋"/>
          <w:bCs/>
          <w:sz w:val="32"/>
          <w:szCs w:val="32"/>
        </w:rPr>
        <w:t>中国好书</w:t>
      </w:r>
      <w:r>
        <w:rPr>
          <w:rFonts w:ascii="Times New Roman" w:hAnsi="Times New Roman" w:eastAsia="仿宋"/>
          <w:bCs/>
          <w:sz w:val="32"/>
          <w:szCs w:val="32"/>
        </w:rPr>
        <w:t>”</w:t>
      </w:r>
      <w:r>
        <w:rPr>
          <w:rFonts w:ascii="仿宋" w:hAnsi="仿宋" w:eastAsia="仿宋"/>
          <w:bCs/>
          <w:sz w:val="32"/>
          <w:szCs w:val="32"/>
        </w:rPr>
        <w:t>年榜等行业重要影响力榜单，并产生广泛社会影响。提名时须提供获奖入项证书或有关文件，图书须提供样书</w:t>
      </w:r>
      <w:r>
        <w:rPr>
          <w:rFonts w:ascii="Times New Roman" w:hAnsi="Times New Roman" w:eastAsia="仿宋"/>
          <w:bCs/>
          <w:sz w:val="32"/>
          <w:szCs w:val="32"/>
        </w:rPr>
        <w:t>5</w:t>
      </w:r>
      <w:r>
        <w:rPr>
          <w:rFonts w:ascii="仿宋" w:hAnsi="仿宋" w:eastAsia="仿宋"/>
          <w:bCs/>
          <w:sz w:val="32"/>
          <w:szCs w:val="32"/>
        </w:rPr>
        <w:t>本（套）。</w:t>
      </w:r>
    </w:p>
    <w:p w14:paraId="59604D42">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5.</w:t>
      </w:r>
      <w:r>
        <w:rPr>
          <w:rFonts w:ascii="仿宋" w:hAnsi="仿宋" w:eastAsia="仿宋"/>
          <w:bCs/>
          <w:sz w:val="32"/>
          <w:szCs w:val="32"/>
        </w:rPr>
        <w:t>电影：必须已在电影院线放映，票房收入原则上在</w:t>
      </w:r>
      <w:r>
        <w:rPr>
          <w:rFonts w:ascii="Times New Roman" w:hAnsi="Times New Roman" w:eastAsia="仿宋"/>
          <w:bCs/>
          <w:sz w:val="32"/>
          <w:szCs w:val="32"/>
        </w:rPr>
        <w:t>1000</w:t>
      </w:r>
      <w:r>
        <w:rPr>
          <w:rFonts w:ascii="仿宋" w:hAnsi="仿宋" w:eastAsia="仿宋"/>
          <w:bCs/>
          <w:sz w:val="32"/>
          <w:szCs w:val="32"/>
        </w:rPr>
        <w:t xml:space="preserve">万元以上，少儿影片、农村题材影片、少数民族题材影片不设公映要求，但应在电影频道播放并产生良好社会影响。 </w:t>
      </w:r>
    </w:p>
    <w:p w14:paraId="41B7BC8C">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6.</w:t>
      </w:r>
      <w:r>
        <w:rPr>
          <w:rFonts w:ascii="仿宋" w:hAnsi="仿宋" w:eastAsia="仿宋"/>
          <w:bCs/>
          <w:sz w:val="32"/>
          <w:szCs w:val="32"/>
        </w:rPr>
        <w:t>舞台艺术：演出场次不少于</w:t>
      </w:r>
      <w:r>
        <w:rPr>
          <w:rFonts w:ascii="Times New Roman" w:hAnsi="Times New Roman" w:eastAsia="仿宋"/>
          <w:bCs/>
          <w:sz w:val="32"/>
          <w:szCs w:val="32"/>
        </w:rPr>
        <w:t>30</w:t>
      </w:r>
      <w:r>
        <w:rPr>
          <w:rFonts w:ascii="仿宋" w:hAnsi="仿宋" w:eastAsia="仿宋"/>
          <w:bCs/>
          <w:sz w:val="32"/>
          <w:szCs w:val="32"/>
        </w:rPr>
        <w:t>场，参加省级及以上单位组织的线上演出、演播计入演出场次，每参加</w:t>
      </w:r>
      <w:r>
        <w:rPr>
          <w:rFonts w:ascii="Times New Roman" w:hAnsi="Times New Roman" w:eastAsia="仿宋"/>
          <w:bCs/>
          <w:sz w:val="32"/>
          <w:szCs w:val="32"/>
        </w:rPr>
        <w:t>1</w:t>
      </w:r>
      <w:r>
        <w:rPr>
          <w:rFonts w:ascii="仿宋" w:hAnsi="仿宋" w:eastAsia="仿宋"/>
          <w:bCs/>
          <w:sz w:val="32"/>
          <w:szCs w:val="32"/>
        </w:rPr>
        <w:t>次活动计</w:t>
      </w:r>
      <w:r>
        <w:rPr>
          <w:rFonts w:ascii="Times New Roman" w:hAnsi="Times New Roman" w:eastAsia="仿宋"/>
          <w:bCs/>
          <w:sz w:val="32"/>
          <w:szCs w:val="32"/>
        </w:rPr>
        <w:t>1</w:t>
      </w:r>
      <w:r>
        <w:rPr>
          <w:rFonts w:ascii="仿宋" w:hAnsi="仿宋" w:eastAsia="仿宋"/>
          <w:bCs/>
          <w:sz w:val="32"/>
          <w:szCs w:val="32"/>
        </w:rPr>
        <w:t>场次。提名时须提交演出场次证明材料、文字脚本和视频材料（配中文字幕）。</w:t>
      </w:r>
    </w:p>
    <w:p w14:paraId="721ED17E">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7.</w:t>
      </w:r>
      <w:r>
        <w:rPr>
          <w:rFonts w:ascii="仿宋" w:hAnsi="仿宋" w:eastAsia="仿宋"/>
          <w:bCs/>
          <w:sz w:val="32"/>
          <w:szCs w:val="32"/>
        </w:rPr>
        <w:t>电视剧、动画片、纪录片、专题片、电视综艺：必须已在省级及以上电视台播出，并产生广泛社会影响。</w:t>
      </w:r>
    </w:p>
    <w:p w14:paraId="2E48F898">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8.</w:t>
      </w:r>
      <w:r>
        <w:rPr>
          <w:rFonts w:ascii="仿宋" w:hAnsi="仿宋" w:eastAsia="仿宋"/>
          <w:bCs/>
          <w:sz w:val="32"/>
          <w:szCs w:val="32"/>
        </w:rPr>
        <w:t>音乐、舞蹈、曲艺、杂技及各类舞台演出：必须已在省级及以上电台、电视台、互联网平台多次播出，并产生广泛社会影响。提名时须提交在电台、电视台、互联网平台播出或演出的证明材料、音视频材料。</w:t>
      </w:r>
    </w:p>
    <w:p w14:paraId="125435B5">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9.</w:t>
      </w:r>
      <w:r>
        <w:rPr>
          <w:rFonts w:ascii="仿宋" w:hAnsi="仿宋" w:eastAsia="仿宋"/>
          <w:bCs/>
          <w:sz w:val="32"/>
          <w:szCs w:val="32"/>
        </w:rPr>
        <w:t>美术、书法、摄影、民间文艺个体作品及展览：必须已在省级及以上美术、书法、摄影、民间文艺成果展（届展）上展出，并产生广泛社会影响。提名时须提交作品图册、展出证明。</w:t>
      </w:r>
    </w:p>
    <w:p w14:paraId="340B4E32">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10.</w:t>
      </w:r>
      <w:r>
        <w:rPr>
          <w:rFonts w:ascii="仿宋" w:hAnsi="仿宋" w:eastAsia="仿宋"/>
          <w:bCs/>
          <w:sz w:val="32"/>
          <w:szCs w:val="32"/>
        </w:rPr>
        <w:t>广播剧、有声剧：广播剧须已在省级及以上电台播出</w:t>
      </w:r>
      <w:r>
        <w:rPr>
          <w:rFonts w:ascii="Times New Roman" w:hAnsi="Times New Roman" w:eastAsia="仿宋"/>
          <w:bCs/>
          <w:sz w:val="32"/>
          <w:szCs w:val="32"/>
        </w:rPr>
        <w:t>3</w:t>
      </w:r>
      <w:r>
        <w:rPr>
          <w:rFonts w:ascii="仿宋" w:hAnsi="仿宋" w:eastAsia="仿宋"/>
          <w:bCs/>
          <w:sz w:val="32"/>
          <w:szCs w:val="32"/>
        </w:rPr>
        <w:t>轮以上，有声剧须在专业网络平台播出。提名时须提交文字脚本和音频材料。</w:t>
      </w:r>
    </w:p>
    <w:p w14:paraId="6E4F8034">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11.</w:t>
      </w:r>
      <w:r>
        <w:rPr>
          <w:rFonts w:ascii="仿宋" w:hAnsi="仿宋" w:eastAsia="仿宋"/>
          <w:bCs/>
          <w:sz w:val="32"/>
          <w:szCs w:val="32"/>
        </w:rPr>
        <w:t>网络文艺：网络文学须在网络文学平台公开发表并已完结（以完结时间为准），版权关系清晰，符合著作权法律法规相关规定，提名时须提交完整文字稿件；网络剧、网络电影、微短剧、网络动画片须取得网络剧片发行许可证，网络纪录片、网络综艺须取得上线备案号，且均在网络平台播出并更新完毕，产生广泛社会影响。</w:t>
      </w:r>
    </w:p>
    <w:p w14:paraId="7BBA991F">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12.</w:t>
      </w:r>
      <w:r>
        <w:rPr>
          <w:rFonts w:ascii="仿宋" w:hAnsi="仿宋" w:eastAsia="仿宋"/>
          <w:bCs/>
          <w:sz w:val="32"/>
          <w:szCs w:val="32"/>
        </w:rPr>
        <w:t>其他具有创新性、突破性，引起社会广泛关注，产生特别重大影响力的标志性文化成果，须提供相应佐证材料（如简要介绍、多媒体资料、播放量、下载量、权威平台排名数据等）。</w:t>
      </w:r>
    </w:p>
    <w:p w14:paraId="39347F6A">
      <w:pPr>
        <w:pStyle w:val="2"/>
        <w:autoSpaceDE w:val="0"/>
        <w:spacing w:line="600" w:lineRule="exact"/>
        <w:ind w:firstLine="640" w:firstLineChars="200"/>
        <w:rPr>
          <w:rFonts w:ascii="Times New Roman" w:hAnsi="Times New Roman"/>
          <w:bCs/>
        </w:rPr>
      </w:pPr>
      <w:r>
        <w:rPr>
          <w:rFonts w:ascii="黑体" w:hAnsi="黑体" w:eastAsia="黑体"/>
          <w:bCs/>
          <w:sz w:val="32"/>
          <w:szCs w:val="32"/>
        </w:rPr>
        <w:t>六、报送材料</w:t>
      </w:r>
    </w:p>
    <w:p w14:paraId="65505D88">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1.</w:t>
      </w:r>
      <w:r>
        <w:rPr>
          <w:rFonts w:ascii="仿宋" w:hAnsi="仿宋" w:eastAsia="仿宋"/>
          <w:bCs/>
          <w:sz w:val="32"/>
          <w:szCs w:val="32"/>
        </w:rPr>
        <w:t>推荐提名情况汇总表（加盖单位公章</w:t>
      </w:r>
      <w:r>
        <w:rPr>
          <w:rFonts w:ascii="Times New Roman" w:hAnsi="Times New Roman" w:eastAsia="仿宋"/>
          <w:bCs/>
          <w:sz w:val="32"/>
          <w:szCs w:val="32"/>
        </w:rPr>
        <w:t>PDF</w:t>
      </w:r>
      <w:r>
        <w:rPr>
          <w:rFonts w:ascii="仿宋" w:hAnsi="仿宋" w:eastAsia="仿宋"/>
          <w:bCs/>
          <w:sz w:val="32"/>
          <w:szCs w:val="32"/>
        </w:rPr>
        <w:t>和</w:t>
      </w:r>
      <w:r>
        <w:rPr>
          <w:rFonts w:ascii="Times New Roman" w:hAnsi="Times New Roman" w:eastAsia="仿宋"/>
          <w:bCs/>
          <w:sz w:val="32"/>
          <w:szCs w:val="32"/>
        </w:rPr>
        <w:t>Word</w:t>
      </w:r>
      <w:r>
        <w:rPr>
          <w:rFonts w:ascii="仿宋" w:hAnsi="仿宋" w:eastAsia="仿宋"/>
          <w:bCs/>
          <w:sz w:val="32"/>
          <w:szCs w:val="32"/>
        </w:rPr>
        <w:t>版）。</w:t>
      </w:r>
    </w:p>
    <w:p w14:paraId="532F03EE">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2.</w:t>
      </w:r>
      <w:r>
        <w:rPr>
          <w:rFonts w:ascii="仿宋" w:hAnsi="仿宋" w:eastAsia="仿宋"/>
          <w:bCs/>
          <w:sz w:val="32"/>
          <w:szCs w:val="32"/>
        </w:rPr>
        <w:t>推荐提名基本信息表、联合推荐提名协议书（加盖单位公章</w:t>
      </w:r>
      <w:r>
        <w:rPr>
          <w:rFonts w:ascii="Times New Roman" w:hAnsi="Times New Roman" w:eastAsia="仿宋"/>
          <w:bCs/>
          <w:sz w:val="32"/>
          <w:szCs w:val="32"/>
        </w:rPr>
        <w:t>PDF</w:t>
      </w:r>
      <w:r>
        <w:rPr>
          <w:rFonts w:ascii="仿宋" w:hAnsi="仿宋" w:eastAsia="仿宋"/>
          <w:bCs/>
          <w:sz w:val="32"/>
          <w:szCs w:val="32"/>
        </w:rPr>
        <w:t>和</w:t>
      </w:r>
      <w:r>
        <w:rPr>
          <w:rFonts w:ascii="Times New Roman" w:hAnsi="Times New Roman" w:eastAsia="仿宋"/>
          <w:bCs/>
          <w:sz w:val="32"/>
          <w:szCs w:val="32"/>
        </w:rPr>
        <w:t>Word</w:t>
      </w:r>
      <w:r>
        <w:rPr>
          <w:rFonts w:ascii="仿宋" w:hAnsi="仿宋" w:eastAsia="仿宋"/>
          <w:bCs/>
          <w:sz w:val="32"/>
          <w:szCs w:val="32"/>
        </w:rPr>
        <w:t>版）。</w:t>
      </w:r>
    </w:p>
    <w:p w14:paraId="0530E5BE">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3.</w:t>
      </w:r>
      <w:r>
        <w:rPr>
          <w:rFonts w:ascii="仿宋" w:hAnsi="仿宋" w:eastAsia="仿宋"/>
          <w:bCs/>
          <w:sz w:val="32"/>
          <w:szCs w:val="32"/>
        </w:rPr>
        <w:t>成果及相应佐证材料。所有材料请整理精简后发送，应符合以下具体格式和大小要求：作品海报图片、图书封面设计图等为</w:t>
      </w:r>
      <w:r>
        <w:rPr>
          <w:rFonts w:ascii="Times New Roman" w:hAnsi="Times New Roman" w:eastAsia="仿宋"/>
          <w:bCs/>
          <w:sz w:val="32"/>
          <w:szCs w:val="32"/>
        </w:rPr>
        <w:t>JPG</w:t>
      </w:r>
      <w:r>
        <w:rPr>
          <w:rFonts w:ascii="仿宋" w:hAnsi="仿宋" w:eastAsia="仿宋"/>
          <w:bCs/>
          <w:sz w:val="32"/>
          <w:szCs w:val="32"/>
        </w:rPr>
        <w:t>、</w:t>
      </w:r>
      <w:r>
        <w:rPr>
          <w:rFonts w:ascii="Times New Roman" w:hAnsi="Times New Roman" w:eastAsia="仿宋"/>
          <w:bCs/>
          <w:sz w:val="32"/>
          <w:szCs w:val="32"/>
        </w:rPr>
        <w:t>PNG</w:t>
      </w:r>
      <w:r>
        <w:rPr>
          <w:rFonts w:ascii="仿宋" w:hAnsi="仿宋" w:eastAsia="仿宋"/>
          <w:bCs/>
          <w:sz w:val="32"/>
          <w:szCs w:val="32"/>
        </w:rPr>
        <w:t>格式，大小为</w:t>
      </w:r>
      <w:r>
        <w:rPr>
          <w:rFonts w:ascii="Times New Roman" w:hAnsi="Times New Roman" w:eastAsia="仿宋"/>
          <w:bCs/>
          <w:sz w:val="32"/>
          <w:szCs w:val="32"/>
        </w:rPr>
        <w:t>3M—10M</w:t>
      </w:r>
      <w:r>
        <w:rPr>
          <w:rFonts w:ascii="仿宋" w:hAnsi="仿宋" w:eastAsia="仿宋"/>
          <w:bCs/>
          <w:sz w:val="32"/>
          <w:szCs w:val="32"/>
        </w:rPr>
        <w:t>；视频封装格式为</w:t>
      </w:r>
      <w:r>
        <w:rPr>
          <w:rFonts w:ascii="Times New Roman" w:hAnsi="Times New Roman" w:eastAsia="仿宋"/>
          <w:bCs/>
          <w:sz w:val="32"/>
          <w:szCs w:val="32"/>
        </w:rPr>
        <w:t>MP4</w:t>
      </w:r>
      <w:r>
        <w:rPr>
          <w:rFonts w:ascii="仿宋" w:hAnsi="仿宋" w:eastAsia="仿宋"/>
          <w:bCs/>
          <w:sz w:val="32"/>
          <w:szCs w:val="32"/>
        </w:rPr>
        <w:t>，编码格式为</w:t>
      </w:r>
      <w:r>
        <w:rPr>
          <w:rFonts w:ascii="Times New Roman" w:hAnsi="Times New Roman" w:eastAsia="仿宋"/>
          <w:bCs/>
          <w:sz w:val="32"/>
          <w:szCs w:val="32"/>
        </w:rPr>
        <w:t>H264</w:t>
      </w:r>
      <w:r>
        <w:rPr>
          <w:rFonts w:ascii="仿宋" w:hAnsi="仿宋" w:eastAsia="仿宋"/>
          <w:bCs/>
          <w:sz w:val="32"/>
          <w:szCs w:val="32"/>
        </w:rPr>
        <w:t>，单个视频小于</w:t>
      </w:r>
      <w:r>
        <w:rPr>
          <w:rFonts w:ascii="Times New Roman" w:hAnsi="Times New Roman" w:eastAsia="仿宋"/>
          <w:bCs/>
          <w:sz w:val="32"/>
          <w:szCs w:val="32"/>
        </w:rPr>
        <w:t>4G</w:t>
      </w:r>
      <w:r>
        <w:rPr>
          <w:rFonts w:ascii="仿宋" w:hAnsi="仿宋" w:eastAsia="仿宋"/>
          <w:bCs/>
          <w:sz w:val="32"/>
          <w:szCs w:val="32"/>
        </w:rPr>
        <w:t>；音频封装格式为</w:t>
      </w:r>
      <w:r>
        <w:rPr>
          <w:rFonts w:ascii="Times New Roman" w:hAnsi="Times New Roman" w:eastAsia="仿宋"/>
          <w:bCs/>
          <w:sz w:val="32"/>
          <w:szCs w:val="32"/>
        </w:rPr>
        <w:t>MP3</w:t>
      </w:r>
      <w:r>
        <w:rPr>
          <w:rFonts w:ascii="仿宋" w:hAnsi="仿宋" w:eastAsia="仿宋"/>
          <w:bCs/>
          <w:sz w:val="32"/>
          <w:szCs w:val="32"/>
        </w:rPr>
        <w:t>，单个音频小于</w:t>
      </w:r>
      <w:r>
        <w:rPr>
          <w:rFonts w:ascii="Times New Roman" w:hAnsi="Times New Roman" w:eastAsia="仿宋"/>
          <w:bCs/>
          <w:sz w:val="32"/>
          <w:szCs w:val="32"/>
        </w:rPr>
        <w:t>100M</w:t>
      </w:r>
      <w:r>
        <w:rPr>
          <w:rFonts w:ascii="仿宋" w:hAnsi="仿宋" w:eastAsia="仿宋"/>
          <w:bCs/>
          <w:sz w:val="32"/>
          <w:szCs w:val="32"/>
        </w:rPr>
        <w:t>；电子出版物成品以压缩包形式上传，压缩包小于</w:t>
      </w:r>
      <w:r>
        <w:rPr>
          <w:rFonts w:ascii="Times New Roman" w:hAnsi="Times New Roman" w:eastAsia="仿宋"/>
          <w:bCs/>
          <w:sz w:val="32"/>
          <w:szCs w:val="32"/>
        </w:rPr>
        <w:t>4G</w:t>
      </w:r>
      <w:r>
        <w:rPr>
          <w:rFonts w:ascii="仿宋" w:hAnsi="仿宋" w:eastAsia="仿宋"/>
          <w:bCs/>
          <w:sz w:val="32"/>
          <w:szCs w:val="32"/>
        </w:rPr>
        <w:t>；授权书、作品文字脚本、网络文学作品全文、歌曲词曲谱、图书作品全文、理论文章作品全文、作品发表影印资料、展示图册等为</w:t>
      </w:r>
      <w:r>
        <w:rPr>
          <w:rFonts w:ascii="Times New Roman" w:hAnsi="Times New Roman" w:eastAsia="仿宋"/>
          <w:bCs/>
          <w:sz w:val="32"/>
          <w:szCs w:val="32"/>
        </w:rPr>
        <w:t>PDF</w:t>
      </w:r>
      <w:r>
        <w:rPr>
          <w:rFonts w:ascii="仿宋" w:hAnsi="仿宋" w:eastAsia="仿宋"/>
          <w:bCs/>
          <w:sz w:val="32"/>
          <w:szCs w:val="32"/>
        </w:rPr>
        <w:t>格式，单个文件小于</w:t>
      </w:r>
      <w:r>
        <w:rPr>
          <w:rFonts w:ascii="Times New Roman" w:hAnsi="Times New Roman" w:eastAsia="仿宋"/>
          <w:bCs/>
          <w:sz w:val="32"/>
          <w:szCs w:val="32"/>
        </w:rPr>
        <w:t>100M</w:t>
      </w:r>
      <w:r>
        <w:rPr>
          <w:rFonts w:ascii="仿宋" w:hAnsi="仿宋" w:eastAsia="仿宋"/>
          <w:bCs/>
          <w:sz w:val="32"/>
          <w:szCs w:val="32"/>
        </w:rPr>
        <w:t>。申报前请认真检查报送成果画面和声音质量。</w:t>
      </w:r>
    </w:p>
    <w:p w14:paraId="4B50E89C">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4.</w:t>
      </w:r>
      <w:r>
        <w:rPr>
          <w:rFonts w:ascii="仿宋" w:hAnsi="仿宋" w:eastAsia="仿宋"/>
          <w:bCs/>
          <w:sz w:val="32"/>
          <w:szCs w:val="32"/>
        </w:rPr>
        <w:t>成果报送时应在文件夹及文件名注明提名单位、成果类别及名称。</w:t>
      </w:r>
    </w:p>
    <w:p w14:paraId="70D6ECE6">
      <w:pPr>
        <w:autoSpaceDE w:val="0"/>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5.</w:t>
      </w:r>
      <w:r>
        <w:rPr>
          <w:rFonts w:hint="eastAsia" w:ascii="Times New Roman" w:hAnsi="Times New Roman" w:eastAsia="仿宋"/>
          <w:bCs/>
          <w:sz w:val="32"/>
          <w:szCs w:val="32"/>
          <w:lang w:val="en-US" w:eastAsia="zh-CN"/>
        </w:rPr>
        <w:t>4月21日前，各单位将本单位</w:t>
      </w:r>
      <w:r>
        <w:rPr>
          <w:rFonts w:ascii="仿宋" w:hAnsi="仿宋" w:eastAsia="仿宋"/>
          <w:bCs/>
          <w:sz w:val="32"/>
          <w:szCs w:val="32"/>
        </w:rPr>
        <w:t>所有材料通过</w:t>
      </w:r>
      <w:r>
        <w:rPr>
          <w:rFonts w:hint="eastAsia" w:ascii="仿宋" w:hAnsi="仿宋" w:eastAsia="仿宋"/>
          <w:bCs/>
          <w:sz w:val="32"/>
          <w:szCs w:val="32"/>
          <w:lang w:val="en-US" w:eastAsia="zh-CN"/>
        </w:rPr>
        <w:t>电子邮件</w:t>
      </w:r>
      <w:r>
        <w:rPr>
          <w:rFonts w:ascii="仿宋" w:hAnsi="仿宋" w:eastAsia="仿宋"/>
          <w:bCs/>
          <w:sz w:val="32"/>
          <w:szCs w:val="32"/>
        </w:rPr>
        <w:t>打包发送至</w:t>
      </w:r>
      <w:r>
        <w:rPr>
          <w:rFonts w:hint="eastAsia" w:ascii="仿宋" w:hAnsi="仿宋" w:eastAsia="仿宋"/>
          <w:bCs/>
          <w:sz w:val="32"/>
          <w:szCs w:val="32"/>
          <w:lang w:val="en-US" w:eastAsia="zh-CN"/>
        </w:rPr>
        <w:t>社科院</w:t>
      </w:r>
      <w:r>
        <w:rPr>
          <w:rFonts w:ascii="仿宋" w:hAnsi="仿宋" w:eastAsia="仿宋"/>
          <w:bCs/>
          <w:sz w:val="32"/>
          <w:szCs w:val="32"/>
        </w:rPr>
        <w:t>，不接受纸质材料报送（图书除外）。</w:t>
      </w:r>
    </w:p>
    <w:p w14:paraId="227D6C43">
      <w:pPr>
        <w:pStyle w:val="2"/>
        <w:autoSpaceDE w:val="0"/>
        <w:spacing w:line="600" w:lineRule="exact"/>
        <w:ind w:firstLine="640" w:firstLineChars="200"/>
        <w:rPr>
          <w:rFonts w:ascii="黑体" w:hAnsi="黑体" w:eastAsia="黑体"/>
          <w:bCs/>
          <w:sz w:val="32"/>
          <w:szCs w:val="32"/>
          <w:lang w:val="en-US" w:eastAsia="zh-CN"/>
        </w:rPr>
      </w:pPr>
      <w:r>
        <w:rPr>
          <w:rFonts w:ascii="黑体" w:hAnsi="黑体" w:eastAsia="黑体"/>
          <w:bCs/>
          <w:sz w:val="32"/>
          <w:szCs w:val="32"/>
          <w:lang w:val="en-US" w:eastAsia="zh-CN"/>
        </w:rPr>
        <w:t>七、报送方式</w:t>
      </w:r>
    </w:p>
    <w:p w14:paraId="5458DFAB">
      <w:pPr>
        <w:pStyle w:val="2"/>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仿宋" w:hAnsi="仿宋" w:eastAsia="仿宋" w:cstheme="minorBidi"/>
          <w:bCs/>
          <w:kern w:val="2"/>
          <w:sz w:val="32"/>
          <w:szCs w:val="32"/>
          <w:lang w:val="en-US" w:eastAsia="zh-CN" w:bidi="ar-SA"/>
        </w:rPr>
      </w:pPr>
      <w:r>
        <w:rPr>
          <w:rFonts w:ascii="仿宋" w:hAnsi="仿宋" w:eastAsia="仿宋" w:cstheme="minorBidi"/>
          <w:bCs/>
          <w:kern w:val="2"/>
          <w:sz w:val="32"/>
          <w:szCs w:val="32"/>
          <w:lang w:val="en-US" w:eastAsia="zh-CN" w:bidi="ar-SA"/>
        </w:rPr>
        <w:t>1.理论类报送至省委宣传部理论处，联系人：沈於婕，联系电话：0571—81051873。</w:t>
      </w:r>
    </w:p>
    <w:p w14:paraId="11012D7D">
      <w:pPr>
        <w:pStyle w:val="2"/>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仿宋" w:hAnsi="仿宋" w:eastAsia="仿宋" w:cstheme="minorBidi"/>
          <w:bCs/>
          <w:kern w:val="2"/>
          <w:sz w:val="32"/>
          <w:szCs w:val="32"/>
          <w:lang w:val="en-US" w:eastAsia="zh-CN" w:bidi="ar-SA"/>
        </w:rPr>
      </w:pPr>
      <w:r>
        <w:rPr>
          <w:rFonts w:ascii="仿宋" w:hAnsi="仿宋" w:eastAsia="仿宋" w:cstheme="minorBidi"/>
          <w:bCs/>
          <w:kern w:val="2"/>
          <w:sz w:val="32"/>
          <w:szCs w:val="32"/>
          <w:lang w:val="en-US" w:eastAsia="zh-CN" w:bidi="ar-SA"/>
        </w:rPr>
        <w:t>2.新闻传播成果报送至省委宣传部新闻处，联系人：张诗妤，联系电话：0571—87059317；国际传播成果报送至省委宣传部对外交流处，联系人：吴琪琦，联系电话：0571—87059304。</w:t>
      </w:r>
    </w:p>
    <w:p w14:paraId="20E38CD1">
      <w:pPr>
        <w:pStyle w:val="2"/>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3</w:t>
      </w:r>
      <w:r>
        <w:rPr>
          <w:rFonts w:ascii="仿宋" w:hAnsi="仿宋" w:eastAsia="仿宋" w:cstheme="minorBidi"/>
          <w:bCs/>
          <w:kern w:val="2"/>
          <w:sz w:val="32"/>
          <w:szCs w:val="32"/>
          <w:lang w:val="en-US" w:eastAsia="zh-CN" w:bidi="ar-SA"/>
        </w:rPr>
        <w:t>.文学和出版类报送至省委宣传部出版处，图书样书通过中国邮政速递物流（EMS）寄送，联系人：徐云飞，联系电话：0571—81051844，寄送地址：杭州市西湖区省府路8号省委宣传部出版处。</w:t>
      </w:r>
    </w:p>
    <w:p w14:paraId="72F7F1DC">
      <w:pPr>
        <w:pStyle w:val="2"/>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4</w:t>
      </w:r>
      <w:r>
        <w:rPr>
          <w:rFonts w:ascii="仿宋" w:hAnsi="仿宋" w:eastAsia="仿宋" w:cstheme="minorBidi"/>
          <w:bCs/>
          <w:kern w:val="2"/>
          <w:sz w:val="32"/>
          <w:szCs w:val="32"/>
          <w:lang w:val="en-US" w:eastAsia="zh-CN" w:bidi="ar-SA"/>
        </w:rPr>
        <w:t>.电影类报送至省委宣传部电影处，联系人：徐溶，联系电话：0571—87057948。</w:t>
      </w:r>
    </w:p>
    <w:p w14:paraId="34649627">
      <w:pPr>
        <w:pStyle w:val="2"/>
        <w:keepNext w:val="0"/>
        <w:keepLines w:val="0"/>
        <w:pageBreakBefore w:val="0"/>
        <w:widowControl w:val="0"/>
        <w:kinsoku/>
        <w:wordWrap/>
        <w:overflowPunct/>
        <w:topLinePunct w:val="0"/>
        <w:autoSpaceDE w:val="0"/>
        <w:autoSpaceDN/>
        <w:bidi w:val="0"/>
        <w:adjustRightInd/>
        <w:snapToGrid/>
        <w:spacing w:line="600" w:lineRule="exact"/>
        <w:ind w:firstLine="640" w:firstLineChars="200"/>
        <w:textAlignment w:val="auto"/>
        <w:rPr>
          <w:rFonts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5</w:t>
      </w:r>
      <w:r>
        <w:rPr>
          <w:rFonts w:ascii="仿宋" w:hAnsi="仿宋" w:eastAsia="仿宋" w:cstheme="minorBidi"/>
          <w:bCs/>
          <w:kern w:val="2"/>
          <w:sz w:val="32"/>
          <w:szCs w:val="32"/>
          <w:lang w:val="en-US" w:eastAsia="zh-CN" w:bidi="ar-SA"/>
        </w:rPr>
        <w:t>.电视剧类、舞台艺术类、视觉艺术类、综合类报送至省委宣传部文艺处，联系人：周爽，联系电话：0571—81051883。</w:t>
      </w:r>
    </w:p>
    <w:p w14:paraId="427D6E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heme="minorBidi"/>
          <w:bCs/>
          <w:kern w:val="2"/>
          <w:sz w:val="32"/>
          <w:szCs w:val="32"/>
          <w:lang w:val="en-US" w:eastAsia="zh-CN" w:bidi="ar-SA"/>
        </w:rPr>
      </w:pPr>
      <w:r>
        <w:rPr>
          <w:rFonts w:hint="eastAsia" w:ascii="仿宋" w:hAnsi="仿宋" w:eastAsia="仿宋" w:cstheme="minorBidi"/>
          <w:bCs/>
          <w:kern w:val="2"/>
          <w:sz w:val="32"/>
          <w:szCs w:val="32"/>
          <w:lang w:val="en-US" w:eastAsia="zh-CN" w:bidi="ar-SA"/>
        </w:rPr>
        <w:t>6</w:t>
      </w:r>
      <w:r>
        <w:rPr>
          <w:rFonts w:ascii="仿宋" w:hAnsi="仿宋" w:eastAsia="仿宋" w:cstheme="minorBidi"/>
          <w:bCs/>
          <w:kern w:val="2"/>
          <w:sz w:val="32"/>
          <w:szCs w:val="32"/>
          <w:lang w:val="en-US" w:eastAsia="zh-CN" w:bidi="ar-SA"/>
        </w:rPr>
        <w:t>.至省委宣传部文艺处，联系人：周爽，联系电话：0571—81051883</w:t>
      </w:r>
      <w:r>
        <w:rPr>
          <w:rFonts w:hint="eastAsia" w:ascii="仿宋" w:hAnsi="仿宋" w:eastAsia="仿宋" w:cstheme="minorBidi"/>
          <w:bCs/>
          <w:kern w:val="2"/>
          <w:sz w:val="32"/>
          <w:szCs w:val="32"/>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9A4"/>
    <w:rsid w:val="003869A4"/>
    <w:rsid w:val="00933965"/>
    <w:rsid w:val="3F6B3BF2"/>
    <w:rsid w:val="41517A02"/>
    <w:rsid w:val="417B19BB"/>
    <w:rsid w:val="55C02246"/>
    <w:rsid w:val="5D0A3484"/>
    <w:rsid w:val="66854D34"/>
    <w:rsid w:val="72840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rPr>
      <w:rFonts w:ascii="Calibri" w:hAnsi="Calibri" w:eastAsia="宋体" w:cs="Times New Roman"/>
      <w:sz w:val="24"/>
      <w:szCs w:val="24"/>
    </w:rPr>
  </w:style>
  <w:style w:type="character" w:customStyle="1" w:styleId="5">
    <w:name w:val="15"/>
    <w:basedOn w:val="4"/>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2869</Words>
  <Characters>3041</Characters>
  <Lines>22</Lines>
  <Paragraphs>6</Paragraphs>
  <TotalTime>1</TotalTime>
  <ScaleCrop>false</ScaleCrop>
  <LinksUpToDate>false</LinksUpToDate>
  <CharactersWithSpaces>3045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2025-04-14T08:35:00Z</dcterms:created>
  <dc:creator>DELL</dc:creator>
  <cp:lastModifiedBy>徐蕾</cp:lastModifiedBy>
  <dcterms:modified xsi:type="dcterms:W3CDTF">2025-04-14T09:42:10Z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eyJoZGlkIjoiYTJmMzA0NmZjMWI2Mjc2ZmU2NWQ3NDFjMGI4ZDVlYjQiLCJ1c2VySWQiOiIxNjQwNjUwMTkzIn0=</vt:lpwstr>
  </property>
  <property fmtid="{D5CDD505-2E9C-101B-9397-08002B2CF9AE}" pid="3" name="KSOProductBuildVer">
    <vt:lpwstr>2052-12.1.0.19770</vt:lpwstr>
  </property>
  <property fmtid="{D5CDD505-2E9C-101B-9397-08002B2CF9AE}" pid="4" name="ICV">
    <vt:lpwstr>609FB85BA3114D3DAA67236FAFA7C309_12</vt:lpwstr>
  </property>
</Properties>
</file>