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14" w:rsidRDefault="00037B97" w:rsidP="004914FA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</w:p>
    <w:tbl>
      <w:tblPr>
        <w:tblW w:w="14167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7"/>
      </w:tblGrid>
      <w:tr w:rsidR="00037B97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37B97" w:rsidRPr="007B7175" w:rsidRDefault="00037B97" w:rsidP="00B516EC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拟同意结题课题1</w:t>
            </w:r>
            <w:r w:rsidR="00B516EC" w:rsidRPr="007B7175">
              <w:rPr>
                <w:color w:val="666666"/>
              </w:rPr>
              <w:t xml:space="preserve"> </w:t>
            </w:r>
          </w:p>
        </w:tc>
      </w:tr>
      <w:tr w:rsidR="00B516EC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16EC" w:rsidRPr="007B7175" w:rsidRDefault="00B516EC" w:rsidP="004E1DF9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A325D0" w:rsidRPr="00A325D0">
              <w:rPr>
                <w:rFonts w:hint="eastAsia"/>
                <w:sz w:val="28"/>
                <w:szCs w:val="28"/>
              </w:rPr>
              <w:t>中国文化走出去策略建议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A325D0">
              <w:rPr>
                <w:rFonts w:hint="eastAsia"/>
                <w:sz w:val="28"/>
                <w:szCs w:val="28"/>
              </w:rPr>
              <w:t>刘涛</w:t>
            </w:r>
          </w:p>
        </w:tc>
      </w:tr>
      <w:tr w:rsidR="00037B97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037B97" w:rsidRPr="00B516EC" w:rsidRDefault="00037B97" w:rsidP="004E1DF9">
            <w:pPr>
              <w:rPr>
                <w:rFonts w:ascii="宋体" w:eastAsia="宋体" w:hAnsi="宋体"/>
                <w:b/>
                <w:szCs w:val="21"/>
              </w:rPr>
            </w:pPr>
            <w:r w:rsidRPr="00B516EC"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028"/>
              <w:gridCol w:w="992"/>
              <w:gridCol w:w="1701"/>
              <w:gridCol w:w="709"/>
              <w:gridCol w:w="1201"/>
              <w:gridCol w:w="1056"/>
              <w:gridCol w:w="585"/>
              <w:gridCol w:w="1318"/>
              <w:gridCol w:w="1736"/>
              <w:gridCol w:w="1313"/>
            </w:tblGrid>
            <w:tr w:rsidR="00037B97" w:rsidRPr="007B7175" w:rsidTr="00EF2D77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37B97" w:rsidRPr="007B7175" w:rsidRDefault="00037B97" w:rsidP="004E1DF9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037B97" w:rsidRPr="007B7175" w:rsidTr="00EF2D77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A325D0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325D0">
                    <w:rPr>
                      <w:rFonts w:ascii="宋体" w:eastAsia="宋体" w:hAnsi="宋体" w:hint="eastAsia"/>
                    </w:rPr>
                    <w:t>重视市场渠道，促进中国文化走出去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A325D0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325D0">
                    <w:rPr>
                      <w:rFonts w:ascii="宋体" w:eastAsia="宋体" w:hAnsi="宋体" w:hint="eastAsia"/>
                    </w:rPr>
                    <w:t>咨询报告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A325D0" w:rsidP="004E1DF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刘涛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A325D0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325D0">
                    <w:rPr>
                      <w:rFonts w:ascii="宋体" w:eastAsia="宋体" w:hAnsi="宋体" w:hint="eastAsia"/>
                    </w:rPr>
                    <w:t>被教育部采用上报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A325D0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2022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5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A325D0" w:rsidP="00A325D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325D0">
                    <w:rPr>
                      <w:rFonts w:ascii="宋体" w:eastAsia="宋体" w:hAnsi="宋体" w:hint="eastAsia"/>
                    </w:rPr>
                    <w:t>省部级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454210" w:rsidP="00A325D0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="00037B97" w:rsidRPr="007B7175">
                    <w:rPr>
                      <w:rFonts w:ascii="宋体" w:eastAsia="宋体" w:hAnsi="宋体" w:hint="eastAsia"/>
                    </w:rPr>
                    <w:t>为第</w:t>
                  </w:r>
                  <w:r w:rsidR="00A325D0">
                    <w:rPr>
                      <w:rFonts w:ascii="宋体" w:eastAsia="宋体" w:hAnsi="宋体"/>
                    </w:rPr>
                    <w:t>1</w:t>
                  </w:r>
                  <w:r w:rsidR="00037B97"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</w:tbl>
          <w:p w:rsidR="00037B97" w:rsidRPr="007B7175" w:rsidRDefault="00037B97" w:rsidP="004E1DF9">
            <w:pPr>
              <w:pStyle w:val="a9"/>
              <w:wordWrap w:val="0"/>
              <w:jc w:val="center"/>
            </w:pPr>
          </w:p>
        </w:tc>
      </w:tr>
    </w:tbl>
    <w:p w:rsidR="00037B97" w:rsidRPr="00A325D0" w:rsidRDefault="00037B97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A325D0" w:rsidRPr="007B7175" w:rsidTr="004E1DF9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25D0" w:rsidRPr="007B7175" w:rsidRDefault="00A325D0" w:rsidP="004E1DF9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 w:rsidRPr="007B7175">
              <w:rPr>
                <w:b/>
                <w:sz w:val="28"/>
                <w:szCs w:val="28"/>
              </w:rPr>
              <w:t>2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A325D0" w:rsidRPr="007B7175" w:rsidTr="004E1DF9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325D0" w:rsidRPr="007B7175" w:rsidRDefault="00A325D0" w:rsidP="004E1DF9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A325D0">
              <w:rPr>
                <w:rFonts w:hint="eastAsia"/>
                <w:sz w:val="28"/>
                <w:szCs w:val="28"/>
              </w:rPr>
              <w:t>数字技术赋能法治政府建设的机制与成效研究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CF326E" w:rsidRPr="00CF326E">
              <w:rPr>
                <w:rFonts w:hint="eastAsia"/>
                <w:sz w:val="28"/>
                <w:szCs w:val="28"/>
              </w:rPr>
              <w:t>谈婕</w:t>
            </w:r>
          </w:p>
        </w:tc>
      </w:tr>
      <w:tr w:rsidR="00A325D0" w:rsidRPr="007B7175" w:rsidTr="004E1DF9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A325D0" w:rsidRPr="00B516EC" w:rsidRDefault="00A325D0" w:rsidP="004E1DF9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394"/>
              <w:gridCol w:w="653"/>
              <w:gridCol w:w="670"/>
              <w:gridCol w:w="565"/>
              <w:gridCol w:w="1098"/>
              <w:gridCol w:w="1267"/>
              <w:gridCol w:w="906"/>
              <w:gridCol w:w="1430"/>
              <w:gridCol w:w="2052"/>
              <w:gridCol w:w="1537"/>
            </w:tblGrid>
            <w:tr w:rsidR="00A325D0" w:rsidRPr="007B7175" w:rsidTr="004E1DF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A325D0" w:rsidRPr="007B7175" w:rsidRDefault="00A325D0" w:rsidP="004E1DF9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1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A325D0" w:rsidRPr="007B7175" w:rsidTr="004E1DF9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rPr>
                      <w:rFonts w:ascii="宋体" w:eastAsia="宋体" w:hAnsi="宋体"/>
                    </w:rPr>
                  </w:pPr>
                  <w:r w:rsidRPr="00A325D0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数字限权：信息技术在纵向政府间治理中的作用机制研究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325D0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论文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80410C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谈</w:t>
                  </w:r>
                  <w:r w:rsidR="00A325D0">
                    <w:rPr>
                      <w:rFonts w:ascii="宋体" w:eastAsia="宋体" w:hAnsi="宋体" w:hint="eastAsia"/>
                    </w:rPr>
                    <w:t>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 </w:t>
                  </w: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325D0">
                    <w:rPr>
                      <w:rFonts w:ascii="宋体" w:eastAsia="宋体" w:hAnsi="宋体" w:hint="eastAsia"/>
                    </w:rPr>
                    <w:t>学术年会</w:t>
                  </w: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 </w:t>
                  </w:r>
                  <w:r w:rsidRPr="00A325D0">
                    <w:rPr>
                      <w:rFonts w:ascii="宋体" w:eastAsia="宋体" w:hAnsi="宋体"/>
                    </w:rPr>
                    <w:t>2020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普通期刊</w:t>
                  </w:r>
                </w:p>
              </w:tc>
              <w:tc>
                <w:tcPr>
                  <w:tcW w:w="1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325D0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25D0" w:rsidRPr="007B7175" w:rsidRDefault="00A325D0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325D0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A325D0" w:rsidRPr="007B7175" w:rsidRDefault="00A325D0" w:rsidP="004E1DF9">
            <w:pPr>
              <w:pStyle w:val="a9"/>
              <w:wordWrap w:val="0"/>
              <w:jc w:val="center"/>
            </w:pPr>
            <w:bookmarkStart w:id="0" w:name="_GoBack"/>
            <w:bookmarkEnd w:id="0"/>
          </w:p>
        </w:tc>
      </w:tr>
      <w:tr w:rsidR="00037B97" w:rsidRPr="007B7175" w:rsidTr="00A148A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37B97" w:rsidRPr="007B7175" w:rsidRDefault="00037B97" w:rsidP="00B516EC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 w:rsidR="00A325D0">
              <w:rPr>
                <w:b/>
                <w:sz w:val="28"/>
                <w:szCs w:val="28"/>
              </w:rPr>
              <w:t>3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B516EC" w:rsidRPr="007B7175" w:rsidTr="00A148A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16EC" w:rsidRPr="007B7175" w:rsidRDefault="00B516EC" w:rsidP="004E1DF9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A325D0" w:rsidRPr="00A325D0">
              <w:rPr>
                <w:rFonts w:hint="eastAsia"/>
                <w:sz w:val="28"/>
                <w:szCs w:val="28"/>
              </w:rPr>
              <w:t>健康中国建设中的医疗保障重要机制研究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A325D0" w:rsidRPr="00A325D0">
              <w:rPr>
                <w:rFonts w:hint="eastAsia"/>
                <w:sz w:val="28"/>
                <w:szCs w:val="28"/>
              </w:rPr>
              <w:t>张川川</w:t>
            </w:r>
          </w:p>
        </w:tc>
      </w:tr>
      <w:tr w:rsidR="00037B97" w:rsidRPr="007B7175" w:rsidTr="00A148A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037B97" w:rsidRPr="00B516EC" w:rsidRDefault="00037B97" w:rsidP="004E1DF9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516EC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5004"/>
              <w:gridCol w:w="483"/>
              <w:gridCol w:w="690"/>
              <w:gridCol w:w="565"/>
              <w:gridCol w:w="1527"/>
              <w:gridCol w:w="736"/>
              <w:gridCol w:w="906"/>
              <w:gridCol w:w="1430"/>
              <w:gridCol w:w="1258"/>
              <w:gridCol w:w="973"/>
            </w:tblGrid>
            <w:tr w:rsidR="00D67F0F" w:rsidRPr="007B7175" w:rsidTr="0045421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37B97" w:rsidRPr="007B7175" w:rsidRDefault="00037B97" w:rsidP="004E1DF9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1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D67F0F" w:rsidRPr="007B7175" w:rsidTr="0045421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216E6D" w:rsidP="004E1DF9">
                  <w:pPr>
                    <w:rPr>
                      <w:rFonts w:ascii="宋体" w:eastAsia="宋体" w:hAnsi="宋体"/>
                    </w:rPr>
                  </w:pPr>
                  <w:r w:rsidRPr="00216E6D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新型农村社会养老保险参与决策中的同群效应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16E6D" w:rsidP="00216E6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16E6D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张川川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16E6D" w:rsidP="00216E6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16E6D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金融研究</w:t>
                  </w:r>
                </w:p>
              </w:tc>
              <w:tc>
                <w:tcPr>
                  <w:tcW w:w="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16E6D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216E6D">
                    <w:rPr>
                      <w:rFonts w:ascii="宋体" w:eastAsia="宋体" w:hAnsi="宋体"/>
                    </w:rPr>
                    <w:t>2021年第9期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16E6D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1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16E6D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454210" w:rsidP="00216E6D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216E6D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37B97" w:rsidRPr="007B7175" w:rsidRDefault="00216E6D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216E6D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D67F0F" w:rsidRPr="007B7175" w:rsidTr="0045421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42CE" w:rsidRPr="007B7175" w:rsidRDefault="00F442CE" w:rsidP="00F442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42CE" w:rsidRPr="00216E6D" w:rsidRDefault="00F442CE" w:rsidP="00F442CE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216E6D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刺激消费政策的动态影响研究——来自“家电下乡”的证据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42CE" w:rsidRPr="007B7175" w:rsidRDefault="00F442CE" w:rsidP="00F442C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42CE" w:rsidRPr="007B7175" w:rsidRDefault="00F442CE" w:rsidP="00F442C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张川川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42CE" w:rsidRPr="007B7175" w:rsidRDefault="00F442CE" w:rsidP="00F442C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42CE" w:rsidRPr="007B7175" w:rsidRDefault="00F442CE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F442CE">
                    <w:rPr>
                      <w:rFonts w:ascii="宋体" w:eastAsia="宋体" w:hAnsi="宋体" w:hint="eastAsia"/>
                    </w:rPr>
                    <w:t>经济学动态</w:t>
                  </w:r>
                </w:p>
              </w:tc>
              <w:tc>
                <w:tcPr>
                  <w:tcW w:w="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42CE" w:rsidRPr="007B7175" w:rsidRDefault="00F442CE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F442CE">
                    <w:rPr>
                      <w:rFonts w:ascii="宋体" w:eastAsia="宋体" w:hAnsi="宋体"/>
                    </w:rPr>
                    <w:t>2021年第12期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42CE" w:rsidRPr="007B7175" w:rsidRDefault="00F442CE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1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42CE" w:rsidRPr="007B7175" w:rsidRDefault="00F442CE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42CE" w:rsidRPr="007B7175" w:rsidRDefault="00F442CE" w:rsidP="00F442C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F442CE">
                    <w:rPr>
                      <w:rFonts w:ascii="宋体" w:eastAsia="宋体" w:hAnsi="宋体" w:hint="eastAsia"/>
                    </w:rPr>
                    <w:t>与课题有一定相关性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F442CE" w:rsidRPr="007B7175" w:rsidRDefault="00F442CE" w:rsidP="00F442C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216E6D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D67F0F" w:rsidRPr="007B7175" w:rsidTr="0045421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216E6D" w:rsidRDefault="00D67F0F" w:rsidP="00D67F0F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D67F0F"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经济学经验研究的可信性革命——</w:t>
                  </w:r>
                  <w:r w:rsidRPr="00D67F0F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>2021年诺贝尔经济学奖得主David Card贡献述评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张川川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D67F0F">
                    <w:rPr>
                      <w:rFonts w:ascii="宋体" w:eastAsia="宋体" w:hAnsi="宋体" w:hint="eastAsia"/>
                    </w:rPr>
                    <w:t>中央财经大学学报</w:t>
                  </w:r>
                </w:p>
              </w:tc>
              <w:tc>
                <w:tcPr>
                  <w:tcW w:w="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D67F0F">
                    <w:rPr>
                      <w:rFonts w:ascii="宋体" w:eastAsia="宋体" w:hAnsi="宋体"/>
                    </w:rPr>
                    <w:t>2021年第12期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核心期刊</w:t>
                  </w:r>
                </w:p>
              </w:tc>
              <w:tc>
                <w:tcPr>
                  <w:tcW w:w="1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F442CE">
                    <w:rPr>
                      <w:rFonts w:ascii="宋体" w:eastAsia="宋体" w:hAnsi="宋体" w:hint="eastAsia"/>
                    </w:rPr>
                    <w:t>与课题有一定相关性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216E6D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D67F0F" w:rsidRPr="007B7175" w:rsidTr="0045421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216E6D" w:rsidRDefault="00D67F0F" w:rsidP="00D67F0F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D67F0F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>Clans and Calamity: How Social Capital Saved Lives during China's Great Famine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张川川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D67F0F">
                    <w:rPr>
                      <w:rFonts w:ascii="宋体" w:eastAsia="宋体" w:hAnsi="宋体"/>
                    </w:rPr>
                    <w:t>Journal of Development Economics</w:t>
                  </w:r>
                </w:p>
              </w:tc>
              <w:tc>
                <w:tcPr>
                  <w:tcW w:w="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D67F0F">
                    <w:rPr>
                      <w:rFonts w:ascii="宋体" w:eastAsia="宋体" w:hAnsi="宋体"/>
                    </w:rPr>
                    <w:t>2022年3月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F442CE">
                    <w:rPr>
                      <w:rFonts w:ascii="宋体" w:eastAsia="宋体" w:hAnsi="宋体" w:hint="eastAsia"/>
                    </w:rPr>
                    <w:t>与课题有一定相关性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216E6D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D67F0F" w:rsidRPr="007B7175" w:rsidTr="0045421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216E6D" w:rsidRDefault="00D67F0F" w:rsidP="00D67F0F">
                  <w:pPr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</w:pPr>
                  <w:r w:rsidRPr="00D67F0F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 xml:space="preserve">Variations in Governmental Responses to and the Diffusion of Covid-19: The Role of Political </w:t>
                  </w:r>
                  <w:r w:rsidRPr="00D67F0F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lastRenderedPageBreak/>
                    <w:t>Decentr</w:t>
                  </w:r>
                  <w:r>
                    <w:rPr>
                      <w:rFonts w:ascii="宋体" w:eastAsia="宋体" w:hAnsi="宋体" w:cs="Arial" w:hint="eastAsia"/>
                      <w:color w:val="444444"/>
                      <w:szCs w:val="21"/>
                      <w:shd w:val="clear" w:color="auto" w:fill="F7F7F7"/>
                    </w:rPr>
                    <w:t>a</w:t>
                  </w:r>
                  <w:r w:rsidRPr="00D67F0F">
                    <w:rPr>
                      <w:rFonts w:ascii="宋体" w:eastAsia="宋体" w:hAnsi="宋体" w:cs="Arial"/>
                      <w:color w:val="444444"/>
                      <w:szCs w:val="21"/>
                      <w:shd w:val="clear" w:color="auto" w:fill="F7F7F7"/>
                    </w:rPr>
                    <w:t>lization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论文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张川川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D67F0F">
                    <w:rPr>
                      <w:rFonts w:ascii="宋体" w:eastAsia="宋体" w:hAnsi="宋体"/>
                    </w:rPr>
                    <w:t xml:space="preserve">Frontiers of Economics in </w:t>
                  </w:r>
                  <w:r w:rsidRPr="00D67F0F">
                    <w:rPr>
                      <w:rFonts w:ascii="宋体" w:eastAsia="宋体" w:hAnsi="宋体"/>
                    </w:rPr>
                    <w:lastRenderedPageBreak/>
                    <w:t>China</w:t>
                  </w:r>
                </w:p>
              </w:tc>
              <w:tc>
                <w:tcPr>
                  <w:tcW w:w="7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454210" w:rsidP="00D67F0F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454210">
                    <w:rPr>
                      <w:rFonts w:ascii="宋体" w:eastAsia="宋体" w:hAnsi="宋体"/>
                    </w:rPr>
                    <w:lastRenderedPageBreak/>
                    <w:t>2021年第4</w:t>
                  </w:r>
                  <w:r w:rsidRPr="00454210">
                    <w:rPr>
                      <w:rFonts w:ascii="宋体" w:eastAsia="宋体" w:hAnsi="宋体"/>
                    </w:rPr>
                    <w:lastRenderedPageBreak/>
                    <w:t>期</w:t>
                  </w:r>
                </w:p>
              </w:tc>
              <w:tc>
                <w:tcPr>
                  <w:tcW w:w="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D67F0F" w:rsidP="00D67F0F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4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454210" w:rsidP="00D67F0F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454210" w:rsidP="00D67F0F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216E6D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67F0F" w:rsidRPr="007B7175" w:rsidRDefault="00454210" w:rsidP="00D67F0F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216E6D">
                    <w:rPr>
                      <w:rFonts w:ascii="宋体" w:eastAsia="宋体" w:hAnsi="宋体" w:hint="eastAsia"/>
                    </w:rPr>
                    <w:t>有课题标注且为第</w:t>
                  </w:r>
                  <w:r w:rsidRPr="00216E6D">
                    <w:rPr>
                      <w:rFonts w:ascii="宋体" w:eastAsia="宋体" w:hAnsi="宋体" w:hint="eastAsia"/>
                    </w:rPr>
                    <w:lastRenderedPageBreak/>
                    <w:t>一标注</w:t>
                  </w:r>
                </w:p>
              </w:tc>
            </w:tr>
          </w:tbl>
          <w:p w:rsidR="00037B97" w:rsidRPr="007B7175" w:rsidRDefault="00037B97" w:rsidP="004E1DF9">
            <w:pPr>
              <w:pStyle w:val="a9"/>
              <w:wordWrap w:val="0"/>
              <w:jc w:val="center"/>
            </w:pPr>
          </w:p>
        </w:tc>
      </w:tr>
    </w:tbl>
    <w:p w:rsidR="00037B97" w:rsidRDefault="00037B97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67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7"/>
      </w:tblGrid>
      <w:tr w:rsidR="00454210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54210" w:rsidRPr="007B7175" w:rsidRDefault="00454210" w:rsidP="00454210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4</w:t>
            </w:r>
          </w:p>
        </w:tc>
      </w:tr>
      <w:tr w:rsidR="00454210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54210" w:rsidRPr="007B7175" w:rsidRDefault="00454210" w:rsidP="004E1DF9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454210">
              <w:rPr>
                <w:rFonts w:hint="eastAsia"/>
                <w:sz w:val="28"/>
                <w:szCs w:val="28"/>
              </w:rPr>
              <w:t>弥合数字鸿沟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54210">
              <w:rPr>
                <w:sz w:val="28"/>
                <w:szCs w:val="28"/>
              </w:rPr>
              <w:t>推动数字经济发展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>马述忠</w:t>
            </w:r>
          </w:p>
        </w:tc>
      </w:tr>
      <w:tr w:rsidR="00454210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454210" w:rsidRPr="00B516EC" w:rsidRDefault="00454210" w:rsidP="004E1DF9">
            <w:pPr>
              <w:rPr>
                <w:rFonts w:ascii="宋体" w:eastAsia="宋体" w:hAnsi="宋体"/>
                <w:b/>
                <w:szCs w:val="21"/>
              </w:rPr>
            </w:pPr>
            <w:r w:rsidRPr="00B516EC"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027"/>
              <w:gridCol w:w="992"/>
              <w:gridCol w:w="1701"/>
              <w:gridCol w:w="709"/>
              <w:gridCol w:w="1201"/>
              <w:gridCol w:w="1138"/>
              <w:gridCol w:w="938"/>
              <w:gridCol w:w="1190"/>
              <w:gridCol w:w="1557"/>
              <w:gridCol w:w="1186"/>
            </w:tblGrid>
            <w:tr w:rsidR="00454210" w:rsidRPr="007B7175" w:rsidTr="004E1DF9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454210" w:rsidRPr="007B7175" w:rsidRDefault="00454210" w:rsidP="004E1DF9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454210" w:rsidRPr="007B7175" w:rsidTr="004E1DF9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54210">
                    <w:rPr>
                      <w:rFonts w:ascii="宋体" w:eastAsia="宋体" w:hAnsi="宋体" w:hint="eastAsia"/>
                    </w:rPr>
                    <w:t>弥合数字鸿沟</w:t>
                  </w:r>
                  <w:r>
                    <w:rPr>
                      <w:rFonts w:ascii="宋体" w:eastAsia="宋体" w:hAnsi="宋体"/>
                    </w:rPr>
                    <w:t xml:space="preserve"> </w:t>
                  </w:r>
                  <w:r w:rsidRPr="00454210">
                    <w:rPr>
                      <w:rFonts w:ascii="宋体" w:eastAsia="宋体" w:hAnsi="宋体"/>
                    </w:rPr>
                    <w:t>推动数字经济发展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54210">
                    <w:rPr>
                      <w:rFonts w:ascii="宋体" w:eastAsia="宋体" w:hAnsi="宋体" w:hint="eastAsia"/>
                    </w:rPr>
                    <w:t>理论宣传文章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马述忠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54210">
                    <w:rPr>
                      <w:rFonts w:ascii="宋体" w:eastAsia="宋体" w:hAnsi="宋体" w:hint="eastAsia"/>
                    </w:rPr>
                    <w:t>光明日报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5421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54210">
                    <w:rPr>
                      <w:rFonts w:ascii="宋体" w:eastAsia="宋体" w:hAnsi="宋体"/>
                    </w:rPr>
                    <w:t>2020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 w:rsidRPr="00454210">
                    <w:rPr>
                      <w:rFonts w:ascii="宋体" w:eastAsia="宋体" w:hAnsi="宋体"/>
                    </w:rPr>
                    <w:t>8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 w:rsidRPr="00454210">
                    <w:rPr>
                      <w:rFonts w:ascii="宋体" w:eastAsia="宋体" w:hAnsi="宋体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一级，</w:t>
                  </w:r>
                  <w:r w:rsidRPr="00454210">
                    <w:rPr>
                      <w:rFonts w:ascii="宋体" w:eastAsia="宋体" w:hAnsi="宋体" w:hint="eastAsia"/>
                    </w:rPr>
                    <w:t>三报一刊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54210" w:rsidRPr="007B7175" w:rsidRDefault="00454210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</w:tbl>
          <w:p w:rsidR="00454210" w:rsidRPr="007B7175" w:rsidRDefault="00454210" w:rsidP="004E1DF9">
            <w:pPr>
              <w:pStyle w:val="a9"/>
              <w:wordWrap w:val="0"/>
              <w:jc w:val="center"/>
            </w:pPr>
          </w:p>
        </w:tc>
      </w:tr>
    </w:tbl>
    <w:p w:rsidR="00454210" w:rsidRDefault="00454210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67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7"/>
      </w:tblGrid>
      <w:tr w:rsidR="00586178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6178" w:rsidRPr="007B7175" w:rsidRDefault="00586178" w:rsidP="00586178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586178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6178" w:rsidRPr="007B7175" w:rsidRDefault="00586178" w:rsidP="004E1DF9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586178">
              <w:rPr>
                <w:rFonts w:hint="eastAsia"/>
                <w:sz w:val="28"/>
                <w:szCs w:val="28"/>
              </w:rPr>
              <w:t>走向去碎片化和去行政化：医疗保障局与新时代中国医疗事业的公共治理创新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Pr="00586178">
              <w:rPr>
                <w:rFonts w:hint="eastAsia"/>
                <w:sz w:val="28"/>
                <w:szCs w:val="28"/>
              </w:rPr>
              <w:t>顾昕</w:t>
            </w:r>
          </w:p>
        </w:tc>
      </w:tr>
      <w:tr w:rsidR="00586178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586178" w:rsidRPr="00B516EC" w:rsidRDefault="00586178" w:rsidP="004E1DF9">
            <w:pPr>
              <w:rPr>
                <w:rFonts w:ascii="宋体" w:eastAsia="宋体" w:hAnsi="宋体"/>
                <w:b/>
                <w:szCs w:val="21"/>
              </w:rPr>
            </w:pPr>
            <w:r w:rsidRPr="00B516EC"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4"/>
              <w:gridCol w:w="3026"/>
              <w:gridCol w:w="992"/>
              <w:gridCol w:w="1273"/>
              <w:gridCol w:w="1137"/>
              <w:gridCol w:w="1555"/>
              <w:gridCol w:w="838"/>
              <w:gridCol w:w="574"/>
              <w:gridCol w:w="1281"/>
              <w:gridCol w:w="1685"/>
              <w:gridCol w:w="1276"/>
            </w:tblGrid>
            <w:tr w:rsidR="00586178" w:rsidRPr="007B7175" w:rsidTr="00D5535E">
              <w:trPr>
                <w:jc w:val="center"/>
              </w:trPr>
              <w:tc>
                <w:tcPr>
                  <w:tcW w:w="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586178" w:rsidRPr="007B7175" w:rsidRDefault="00586178" w:rsidP="004E1DF9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6178" w:rsidRPr="007B7175" w:rsidRDefault="00586178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6178" w:rsidRPr="007B7175" w:rsidRDefault="00586178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2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6178" w:rsidRPr="007B7175" w:rsidRDefault="00586178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1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6178" w:rsidRPr="007B7175" w:rsidRDefault="00586178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6178" w:rsidRPr="007B7175" w:rsidRDefault="00586178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8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6178" w:rsidRPr="007B7175" w:rsidRDefault="00586178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6178" w:rsidRPr="007B7175" w:rsidRDefault="00586178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6178" w:rsidRPr="007B7175" w:rsidRDefault="00586178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6178" w:rsidRPr="007B7175" w:rsidRDefault="00586178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6178" w:rsidRPr="007B7175" w:rsidRDefault="00586178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586178" w:rsidRPr="007B7175" w:rsidTr="00D5535E">
              <w:trPr>
                <w:jc w:val="center"/>
              </w:trPr>
              <w:tc>
                <w:tcPr>
                  <w:tcW w:w="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6178" w:rsidRPr="007B7175" w:rsidRDefault="00586178" w:rsidP="005861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lastRenderedPageBreak/>
                    <w:t>1</w:t>
                  </w:r>
                </w:p>
              </w:tc>
              <w:tc>
                <w:tcPr>
                  <w:tcW w:w="3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6178" w:rsidRPr="007B7175" w:rsidRDefault="00586178" w:rsidP="0058617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586178">
                    <w:rPr>
                      <w:rFonts w:ascii="宋体" w:eastAsia="宋体" w:hAnsi="宋体" w:hint="eastAsia"/>
                    </w:rPr>
                    <w:t>人民的健康（上）：走向去碎片化的中国医保改革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专著</w:t>
                  </w:r>
                </w:p>
              </w:tc>
              <w:tc>
                <w:tcPr>
                  <w:tcW w:w="12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顾昕</w:t>
                  </w:r>
                </w:p>
              </w:tc>
              <w:tc>
                <w:tcPr>
                  <w:tcW w:w="11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86178">
                    <w:rPr>
                      <w:rFonts w:ascii="宋体" w:eastAsia="宋体" w:hAnsi="宋体" w:hint="eastAsia"/>
                    </w:rPr>
                    <w:t>浙江大学出版社</w:t>
                  </w:r>
                </w:p>
              </w:tc>
              <w:tc>
                <w:tcPr>
                  <w:tcW w:w="8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586178" w:rsidRPr="007B7175" w:rsidTr="00D5535E">
              <w:trPr>
                <w:jc w:val="center"/>
              </w:trPr>
              <w:tc>
                <w:tcPr>
                  <w:tcW w:w="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A53C5D" w:rsidP="005861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586178" w:rsidRDefault="00586178" w:rsidP="0058617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586178">
                    <w:rPr>
                      <w:rFonts w:ascii="宋体" w:eastAsia="宋体" w:hAnsi="宋体" w:hint="eastAsia"/>
                    </w:rPr>
                    <w:t>人民的健康（下）：走向去行政化的中国医疗改革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专著</w:t>
                  </w:r>
                </w:p>
              </w:tc>
              <w:tc>
                <w:tcPr>
                  <w:tcW w:w="12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顾昕</w:t>
                  </w:r>
                </w:p>
              </w:tc>
              <w:tc>
                <w:tcPr>
                  <w:tcW w:w="11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86178">
                    <w:rPr>
                      <w:rFonts w:ascii="宋体" w:eastAsia="宋体" w:hAnsi="宋体" w:hint="eastAsia"/>
                    </w:rPr>
                    <w:t>浙江大学出版社</w:t>
                  </w:r>
                </w:p>
              </w:tc>
              <w:tc>
                <w:tcPr>
                  <w:tcW w:w="8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586178" w:rsidRPr="007B7175" w:rsidTr="00D5535E">
              <w:trPr>
                <w:jc w:val="center"/>
              </w:trPr>
              <w:tc>
                <w:tcPr>
                  <w:tcW w:w="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A53C5D" w:rsidP="005861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586178" w:rsidRDefault="00586178" w:rsidP="0058617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586178">
                    <w:rPr>
                      <w:rFonts w:ascii="宋体" w:eastAsia="宋体" w:hAnsi="宋体" w:hint="eastAsia"/>
                    </w:rPr>
                    <w:t>新中国</w:t>
                  </w:r>
                  <w:r w:rsidRPr="00586178">
                    <w:rPr>
                      <w:rFonts w:ascii="宋体" w:eastAsia="宋体" w:hAnsi="宋体"/>
                    </w:rPr>
                    <w:t>70年医疗政策的大转型：走向行政、市场与社群治理的互补嵌入性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454210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86178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2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Default="00586178" w:rsidP="005861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顾昕</w:t>
                  </w:r>
                </w:p>
              </w:tc>
              <w:tc>
                <w:tcPr>
                  <w:tcW w:w="11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454210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86178">
                    <w:rPr>
                      <w:rFonts w:ascii="宋体" w:eastAsia="宋体" w:hAnsi="宋体" w:hint="eastAsia"/>
                    </w:rPr>
                    <w:t>《学习与探索》（全文转载于中国人民大学复印报刊资料《社会保障制度》</w:t>
                  </w:r>
                  <w:r w:rsidRPr="00586178">
                    <w:rPr>
                      <w:rFonts w:ascii="宋体" w:eastAsia="宋体" w:hAnsi="宋体"/>
                    </w:rPr>
                    <w:t>2019年第10期，第50-62页）</w:t>
                  </w:r>
                </w:p>
              </w:tc>
              <w:tc>
                <w:tcPr>
                  <w:tcW w:w="8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454210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019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586178" w:rsidRPr="007B7175" w:rsidTr="00D5535E">
              <w:trPr>
                <w:jc w:val="center"/>
              </w:trPr>
              <w:tc>
                <w:tcPr>
                  <w:tcW w:w="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A53C5D" w:rsidP="005861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4</w:t>
                  </w:r>
                </w:p>
              </w:tc>
              <w:tc>
                <w:tcPr>
                  <w:tcW w:w="3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586178" w:rsidRDefault="00586178" w:rsidP="0058617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586178">
                    <w:rPr>
                      <w:rFonts w:ascii="宋体" w:eastAsia="宋体" w:hAnsi="宋体" w:hint="eastAsia"/>
                    </w:rPr>
                    <w:t>中国医保支付改革的探索与反思：以按疾病诊断组（</w:t>
                  </w:r>
                  <w:r w:rsidRPr="00586178">
                    <w:rPr>
                      <w:rFonts w:ascii="宋体" w:eastAsia="宋体" w:hAnsi="宋体"/>
                    </w:rPr>
                    <w:t>DRGs）付费为案例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454210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86178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2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Default="00586178" w:rsidP="005861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顾昕</w:t>
                  </w:r>
                </w:p>
              </w:tc>
              <w:tc>
                <w:tcPr>
                  <w:tcW w:w="11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454210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86178">
                    <w:rPr>
                      <w:rFonts w:ascii="宋体" w:eastAsia="宋体" w:hAnsi="宋体" w:hint="eastAsia"/>
                    </w:rPr>
                    <w:t>《社会保障评论》（全文转载于中国人民大学复印报刊资料《社会保障制度》</w:t>
                  </w:r>
                  <w:r w:rsidRPr="00586178">
                    <w:rPr>
                      <w:rFonts w:ascii="宋体" w:eastAsia="宋体" w:hAnsi="宋体"/>
                    </w:rPr>
                    <w:t>2020年第1期，第61-71页）</w:t>
                  </w:r>
                </w:p>
              </w:tc>
              <w:tc>
                <w:tcPr>
                  <w:tcW w:w="8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454210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019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586178" w:rsidRPr="007B7175" w:rsidTr="00D5535E">
              <w:trPr>
                <w:jc w:val="center"/>
              </w:trPr>
              <w:tc>
                <w:tcPr>
                  <w:tcW w:w="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A53C5D" w:rsidP="005861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</w:t>
                  </w:r>
                </w:p>
              </w:tc>
              <w:tc>
                <w:tcPr>
                  <w:tcW w:w="3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586178" w:rsidRDefault="00586178" w:rsidP="0058617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586178">
                    <w:rPr>
                      <w:rFonts w:ascii="宋体" w:eastAsia="宋体" w:hAnsi="宋体" w:hint="eastAsia"/>
                    </w:rPr>
                    <w:t>社会治理与医保支付改革：理论分析与国际经验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454210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86178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2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Default="00586178" w:rsidP="0058617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顾昕</w:t>
                  </w:r>
                </w:p>
              </w:tc>
              <w:tc>
                <w:tcPr>
                  <w:tcW w:w="11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454210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86178">
                    <w:rPr>
                      <w:rFonts w:ascii="宋体" w:eastAsia="宋体" w:hAnsi="宋体" w:hint="eastAsia"/>
                    </w:rPr>
                    <w:t>《保险研究》（全文转载于中国人民大学复印报刊资料《体制改革》</w:t>
                  </w:r>
                  <w:r w:rsidRPr="00586178">
                    <w:rPr>
                      <w:rFonts w:ascii="宋体" w:eastAsia="宋体" w:hAnsi="宋体"/>
                    </w:rPr>
                    <w:t>2022年第9期，第</w:t>
                  </w:r>
                  <w:r w:rsidRPr="00586178">
                    <w:rPr>
                      <w:rFonts w:ascii="宋体" w:eastAsia="宋体" w:hAnsi="宋体"/>
                    </w:rPr>
                    <w:lastRenderedPageBreak/>
                    <w:t>113-126页）</w:t>
                  </w:r>
                </w:p>
              </w:tc>
              <w:tc>
                <w:tcPr>
                  <w:tcW w:w="8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454210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86178" w:rsidRPr="007B7175" w:rsidRDefault="00586178" w:rsidP="0058617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AF4F38" w:rsidRPr="007B7175" w:rsidTr="00D5535E">
              <w:trPr>
                <w:jc w:val="center"/>
              </w:trPr>
              <w:tc>
                <w:tcPr>
                  <w:tcW w:w="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53C5D" w:rsidP="00AF4F3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</w:t>
                  </w:r>
                </w:p>
              </w:tc>
              <w:tc>
                <w:tcPr>
                  <w:tcW w:w="3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586178" w:rsidRDefault="00AF4F38" w:rsidP="00AF4F3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F4F38">
                    <w:rPr>
                      <w:rFonts w:ascii="宋体" w:eastAsia="宋体" w:hAnsi="宋体" w:hint="eastAsia"/>
                    </w:rPr>
                    <w:t>中国新医改的新时代与国家医疗保障局面临的新挑战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454210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86178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2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Default="00AF4F38" w:rsidP="00AF4F3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顾昕</w:t>
                  </w:r>
                </w:p>
              </w:tc>
              <w:tc>
                <w:tcPr>
                  <w:tcW w:w="11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454210" w:rsidRDefault="00D5535E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学海</w:t>
                  </w:r>
                </w:p>
              </w:tc>
              <w:tc>
                <w:tcPr>
                  <w:tcW w:w="8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454210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019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F4F38" w:rsidP="00AF4F3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F4F38" w:rsidP="00AF4F3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AF4F38" w:rsidRPr="007B7175" w:rsidTr="00D5535E">
              <w:trPr>
                <w:jc w:val="center"/>
              </w:trPr>
              <w:tc>
                <w:tcPr>
                  <w:tcW w:w="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53C5D" w:rsidP="00AF4F3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7</w:t>
                  </w:r>
                </w:p>
              </w:tc>
              <w:tc>
                <w:tcPr>
                  <w:tcW w:w="3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586178" w:rsidRDefault="00AF4F38" w:rsidP="00AF4F3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F4F38">
                    <w:rPr>
                      <w:rFonts w:ascii="宋体" w:eastAsia="宋体" w:hAnsi="宋体" w:hint="eastAsia"/>
                    </w:rPr>
                    <w:t>公共财政转型与政府医疗投入机制的改革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454210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86178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2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Default="00AF4F38" w:rsidP="00AF4F3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顾昕</w:t>
                  </w:r>
                </w:p>
              </w:tc>
              <w:tc>
                <w:tcPr>
                  <w:tcW w:w="11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454210" w:rsidRDefault="00D5535E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社会科学研究</w:t>
                  </w:r>
                </w:p>
              </w:tc>
              <w:tc>
                <w:tcPr>
                  <w:tcW w:w="8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454210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019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F4F38" w:rsidP="00AF4F3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F4F38" w:rsidP="00AF4F3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AF4F38" w:rsidRPr="007B7175" w:rsidTr="00D5535E">
              <w:trPr>
                <w:jc w:val="center"/>
              </w:trPr>
              <w:tc>
                <w:tcPr>
                  <w:tcW w:w="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53C5D" w:rsidP="00AF4F3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8</w:t>
                  </w:r>
                </w:p>
              </w:tc>
              <w:tc>
                <w:tcPr>
                  <w:tcW w:w="3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586178" w:rsidRDefault="00AF4F38" w:rsidP="00AF4F3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F4F38">
                    <w:rPr>
                      <w:rFonts w:ascii="宋体" w:eastAsia="宋体" w:hAnsi="宋体" w:hint="eastAsia"/>
                    </w:rPr>
                    <w:t>药占比管制方式及其学术争议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454210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86178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2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Default="00AF4F38" w:rsidP="00AF4F3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顾昕</w:t>
                  </w:r>
                </w:p>
              </w:tc>
              <w:tc>
                <w:tcPr>
                  <w:tcW w:w="11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454210" w:rsidRDefault="00D5535E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中国卫生经济</w:t>
                  </w:r>
                </w:p>
              </w:tc>
              <w:tc>
                <w:tcPr>
                  <w:tcW w:w="8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454210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019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F4F38" w:rsidP="00AF4F3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F4F38" w:rsidP="00AF4F3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AF4F38" w:rsidRPr="007B7175" w:rsidTr="00D5535E">
              <w:trPr>
                <w:jc w:val="center"/>
              </w:trPr>
              <w:tc>
                <w:tcPr>
                  <w:tcW w:w="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53C5D" w:rsidP="00AF4F3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9</w:t>
                  </w:r>
                </w:p>
              </w:tc>
              <w:tc>
                <w:tcPr>
                  <w:tcW w:w="3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586178" w:rsidRDefault="00AF4F38" w:rsidP="00AF4F3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F4F38">
                    <w:rPr>
                      <w:rFonts w:ascii="宋体" w:eastAsia="宋体" w:hAnsi="宋体" w:hint="eastAsia"/>
                    </w:rPr>
                    <w:t>降低药占比能否遏制医疗费用的上涨之势：基于我国省级面板数据的实证分析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454210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586178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2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Default="00AF4F38" w:rsidP="00AF4F3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顾昕</w:t>
                  </w:r>
                </w:p>
              </w:tc>
              <w:tc>
                <w:tcPr>
                  <w:tcW w:w="11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通讯</w:t>
                  </w:r>
                </w:p>
              </w:tc>
              <w:tc>
                <w:tcPr>
                  <w:tcW w:w="15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454210" w:rsidRDefault="00D5535E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中国卫生经济</w:t>
                  </w:r>
                </w:p>
              </w:tc>
              <w:tc>
                <w:tcPr>
                  <w:tcW w:w="8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454210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019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核心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F4F38" w:rsidP="00AF4F3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F4F38" w:rsidP="00AF4F3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F4F38" w:rsidRPr="007B7175" w:rsidRDefault="00AF4F38" w:rsidP="00AF4F3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2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</w:tbl>
          <w:p w:rsidR="00586178" w:rsidRPr="007B7175" w:rsidRDefault="00586178" w:rsidP="004E1DF9">
            <w:pPr>
              <w:pStyle w:val="a9"/>
              <w:wordWrap w:val="0"/>
              <w:jc w:val="center"/>
            </w:pPr>
          </w:p>
        </w:tc>
      </w:tr>
    </w:tbl>
    <w:p w:rsidR="00586178" w:rsidRDefault="00586178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67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7"/>
      </w:tblGrid>
      <w:tr w:rsidR="00874A91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4A91" w:rsidRPr="007B7175" w:rsidRDefault="00874A91" w:rsidP="00874A91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874A91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74A91" w:rsidRPr="007B7175" w:rsidRDefault="00874A91" w:rsidP="004E1DF9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874A91">
              <w:rPr>
                <w:rFonts w:hint="eastAsia"/>
                <w:sz w:val="28"/>
                <w:szCs w:val="28"/>
              </w:rPr>
              <w:t>关于适度控制舟山新区国土开发强度的建议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Pr="00874A91">
              <w:rPr>
                <w:rFonts w:hint="eastAsia"/>
                <w:sz w:val="28"/>
                <w:szCs w:val="28"/>
              </w:rPr>
              <w:t>谭永忠</w:t>
            </w:r>
          </w:p>
        </w:tc>
      </w:tr>
      <w:tr w:rsidR="00874A91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874A91" w:rsidRPr="00B516EC" w:rsidRDefault="00874A91" w:rsidP="004E1DF9">
            <w:pPr>
              <w:rPr>
                <w:rFonts w:ascii="宋体" w:eastAsia="宋体" w:hAnsi="宋体"/>
                <w:b/>
                <w:szCs w:val="21"/>
              </w:rPr>
            </w:pPr>
            <w:r w:rsidRPr="00B516EC"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027"/>
              <w:gridCol w:w="992"/>
              <w:gridCol w:w="1701"/>
              <w:gridCol w:w="709"/>
              <w:gridCol w:w="1201"/>
              <w:gridCol w:w="1146"/>
              <w:gridCol w:w="578"/>
              <w:gridCol w:w="1294"/>
              <w:gridCol w:w="1702"/>
              <w:gridCol w:w="1289"/>
            </w:tblGrid>
            <w:tr w:rsidR="00874A91" w:rsidRPr="007B7175" w:rsidTr="004E1DF9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874A91" w:rsidRPr="007B7175" w:rsidRDefault="00874A91" w:rsidP="004E1DF9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4A91" w:rsidRPr="007B7175" w:rsidRDefault="00874A91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4A91" w:rsidRPr="007B7175" w:rsidRDefault="00874A91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4A91" w:rsidRPr="007B7175" w:rsidRDefault="00874A91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4A91" w:rsidRPr="007B7175" w:rsidRDefault="00874A91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4A91" w:rsidRPr="007B7175" w:rsidRDefault="00874A91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4A91" w:rsidRPr="007B7175" w:rsidRDefault="00874A91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4A91" w:rsidRPr="007B7175" w:rsidRDefault="00874A91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4A91" w:rsidRPr="007B7175" w:rsidRDefault="00874A91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4A91" w:rsidRPr="007B7175" w:rsidRDefault="00874A91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4A91" w:rsidRPr="007B7175" w:rsidRDefault="00874A91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874A91" w:rsidRPr="007B7175" w:rsidTr="00874A91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4A91" w:rsidRPr="007B7175" w:rsidRDefault="00874A91" w:rsidP="004E1DF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4A91" w:rsidRPr="007B7175" w:rsidRDefault="00874A91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874A91">
                    <w:rPr>
                      <w:rFonts w:ascii="宋体" w:eastAsia="宋体" w:hAnsi="宋体" w:hint="eastAsia"/>
                    </w:rPr>
                    <w:t>关于适度控制舟山新区国土开发强度的建议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4A91" w:rsidRPr="007B7175" w:rsidRDefault="00874A91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874A91"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4A91" w:rsidRPr="007B7175" w:rsidRDefault="00874A91" w:rsidP="004E1DF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谭永忠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4A91" w:rsidRPr="007B7175" w:rsidRDefault="00874A91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4A91" w:rsidRPr="007B7175" w:rsidRDefault="00874A91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874A91">
                    <w:rPr>
                      <w:rFonts w:ascii="宋体" w:eastAsia="宋体" w:hAnsi="宋体" w:hint="eastAsia"/>
                    </w:rPr>
                    <w:t>浙江社科要报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4A91" w:rsidRPr="007B7175" w:rsidRDefault="00874A91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4A91" w:rsidRPr="007B7175" w:rsidRDefault="00874A91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省部级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4A91" w:rsidRPr="007B7175" w:rsidRDefault="00874A91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4A91" w:rsidRPr="007B7175" w:rsidRDefault="00874A91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4A91" w:rsidRPr="007B7175" w:rsidRDefault="00874A91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</w:tbl>
          <w:p w:rsidR="00874A91" w:rsidRPr="007B7175" w:rsidRDefault="00874A91" w:rsidP="004E1DF9">
            <w:pPr>
              <w:pStyle w:val="a9"/>
              <w:wordWrap w:val="0"/>
              <w:jc w:val="center"/>
            </w:pPr>
          </w:p>
        </w:tc>
      </w:tr>
    </w:tbl>
    <w:p w:rsidR="00874A91" w:rsidRDefault="00874A91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EB052A" w:rsidRDefault="00EB052A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EB052A" w:rsidRDefault="00EB052A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67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7"/>
      </w:tblGrid>
      <w:tr w:rsidR="00EB052A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B052A" w:rsidRPr="007B7175" w:rsidRDefault="00EB052A" w:rsidP="004E1DF9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EB052A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B052A" w:rsidRPr="007B7175" w:rsidRDefault="00EB052A" w:rsidP="00EB052A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EB052A">
              <w:rPr>
                <w:rFonts w:hint="eastAsia"/>
                <w:sz w:val="28"/>
                <w:szCs w:val="28"/>
              </w:rPr>
              <w:t>欧盟成员国国家资格框架研究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Pr="00EB052A">
              <w:rPr>
                <w:rFonts w:hint="eastAsia"/>
                <w:sz w:val="28"/>
                <w:szCs w:val="28"/>
              </w:rPr>
              <w:t>郝人缘</w:t>
            </w:r>
          </w:p>
        </w:tc>
      </w:tr>
      <w:tr w:rsidR="00EB052A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EB052A" w:rsidRPr="00B516EC" w:rsidRDefault="00EB052A" w:rsidP="004E1DF9">
            <w:pPr>
              <w:rPr>
                <w:rFonts w:ascii="宋体" w:eastAsia="宋体" w:hAnsi="宋体"/>
                <w:b/>
                <w:szCs w:val="21"/>
              </w:rPr>
            </w:pPr>
            <w:r w:rsidRPr="00B516EC"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028"/>
              <w:gridCol w:w="992"/>
              <w:gridCol w:w="1701"/>
              <w:gridCol w:w="709"/>
              <w:gridCol w:w="1201"/>
              <w:gridCol w:w="1192"/>
              <w:gridCol w:w="574"/>
              <w:gridCol w:w="1281"/>
              <w:gridCol w:w="1685"/>
              <w:gridCol w:w="1276"/>
            </w:tblGrid>
            <w:tr w:rsidR="00EB052A" w:rsidRPr="007B7175" w:rsidTr="004E1DF9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EB052A" w:rsidRPr="007B7175" w:rsidRDefault="00EB052A" w:rsidP="004E1DF9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052A" w:rsidRPr="007B7175" w:rsidRDefault="00EB052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052A" w:rsidRPr="007B7175" w:rsidRDefault="00EB052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052A" w:rsidRPr="007B7175" w:rsidRDefault="00EB052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052A" w:rsidRPr="007B7175" w:rsidRDefault="00EB052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052A" w:rsidRPr="007B7175" w:rsidRDefault="00EB052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052A" w:rsidRPr="007B7175" w:rsidRDefault="00EB052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052A" w:rsidRPr="007B7175" w:rsidRDefault="00EB052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052A" w:rsidRPr="007B7175" w:rsidRDefault="00EB052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052A" w:rsidRPr="007B7175" w:rsidRDefault="00EB052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052A" w:rsidRPr="007B7175" w:rsidRDefault="00EB052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EB052A" w:rsidRPr="007B7175" w:rsidTr="004E1DF9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052A" w:rsidRPr="007B7175" w:rsidRDefault="00EB052A" w:rsidP="004E1DF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052A" w:rsidRPr="007B7175" w:rsidRDefault="00EB052A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B052A">
                    <w:rPr>
                      <w:rFonts w:ascii="宋体" w:eastAsia="宋体" w:hAnsi="宋体" w:hint="eastAsia"/>
                    </w:rPr>
                    <w:t>欧盟成员国国家资格框架研究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052A" w:rsidRPr="007B7175" w:rsidRDefault="00EB052A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B052A">
                    <w:rPr>
                      <w:rFonts w:ascii="宋体" w:eastAsia="宋体" w:hAnsi="宋体" w:hint="eastAsia"/>
                    </w:rPr>
                    <w:t>专著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052A" w:rsidRPr="007B7175" w:rsidRDefault="00EB052A" w:rsidP="004E1DF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EB052A">
                    <w:rPr>
                      <w:rFonts w:ascii="宋体" w:eastAsia="宋体" w:hAnsi="宋体" w:hint="eastAsia"/>
                    </w:rPr>
                    <w:t>郝人缘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052A" w:rsidRPr="007B7175" w:rsidRDefault="00EB052A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052A" w:rsidRPr="007B7175" w:rsidRDefault="00EB052A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B052A">
                    <w:rPr>
                      <w:rFonts w:ascii="宋体" w:eastAsia="宋体" w:hAnsi="宋体" w:hint="eastAsia"/>
                    </w:rPr>
                    <w:t>中国社会科学出版社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052A" w:rsidRPr="007B7175" w:rsidRDefault="00EB052A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052A" w:rsidRPr="007B7175" w:rsidRDefault="00EB052A" w:rsidP="004E1DF9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052A" w:rsidRPr="007B7175" w:rsidRDefault="00EB052A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052A" w:rsidRPr="007B7175" w:rsidRDefault="00EB052A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052A" w:rsidRPr="007B7175" w:rsidRDefault="00EB052A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</w:tbl>
          <w:p w:rsidR="00EB052A" w:rsidRPr="007B7175" w:rsidRDefault="00EB052A" w:rsidP="004E1DF9">
            <w:pPr>
              <w:pStyle w:val="a9"/>
              <w:wordWrap w:val="0"/>
              <w:jc w:val="center"/>
            </w:pPr>
          </w:p>
        </w:tc>
      </w:tr>
    </w:tbl>
    <w:p w:rsidR="00EB052A" w:rsidRDefault="00EB052A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67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7"/>
      </w:tblGrid>
      <w:tr w:rsidR="00EB13FA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B13FA" w:rsidRPr="007B7175" w:rsidRDefault="00EB13FA" w:rsidP="00EB13FA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8</w:t>
            </w:r>
          </w:p>
        </w:tc>
      </w:tr>
      <w:tr w:rsidR="00EB13FA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B13FA" w:rsidRPr="007B7175" w:rsidRDefault="00EB13FA" w:rsidP="004E1DF9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EB13FA">
              <w:rPr>
                <w:rFonts w:hint="eastAsia"/>
                <w:sz w:val="28"/>
                <w:szCs w:val="28"/>
              </w:rPr>
              <w:t>面向高质量创新的科技生态结构与治理体系优化研究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>张炜</w:t>
            </w:r>
          </w:p>
        </w:tc>
      </w:tr>
      <w:tr w:rsidR="00EB13FA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EB13FA" w:rsidRPr="00B516EC" w:rsidRDefault="00EB13FA" w:rsidP="004E1DF9">
            <w:pPr>
              <w:rPr>
                <w:rFonts w:ascii="宋体" w:eastAsia="宋体" w:hAnsi="宋体"/>
                <w:b/>
                <w:szCs w:val="21"/>
              </w:rPr>
            </w:pPr>
            <w:r w:rsidRPr="00B516EC"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028"/>
              <w:gridCol w:w="992"/>
              <w:gridCol w:w="1701"/>
              <w:gridCol w:w="709"/>
              <w:gridCol w:w="1201"/>
              <w:gridCol w:w="1179"/>
              <w:gridCol w:w="664"/>
              <w:gridCol w:w="1258"/>
              <w:gridCol w:w="1653"/>
              <w:gridCol w:w="1254"/>
            </w:tblGrid>
            <w:tr w:rsidR="00EB13FA" w:rsidRPr="007B7175" w:rsidTr="004E1DF9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EB13FA" w:rsidRPr="007B7175" w:rsidRDefault="00EB13FA" w:rsidP="004E1DF9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3FA" w:rsidRPr="007B7175" w:rsidRDefault="00EB13F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3FA" w:rsidRPr="007B7175" w:rsidRDefault="00EB13F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3FA" w:rsidRPr="007B7175" w:rsidRDefault="00EB13F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3FA" w:rsidRPr="007B7175" w:rsidRDefault="00EB13F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3FA" w:rsidRPr="007B7175" w:rsidRDefault="00EB13F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3FA" w:rsidRPr="007B7175" w:rsidRDefault="00EB13F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3FA" w:rsidRPr="007B7175" w:rsidRDefault="00EB13F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3FA" w:rsidRPr="007B7175" w:rsidRDefault="00EB13F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3FA" w:rsidRPr="007B7175" w:rsidRDefault="00EB13F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3FA" w:rsidRPr="007B7175" w:rsidRDefault="00EB13FA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4F6288" w:rsidRPr="007B7175" w:rsidTr="004E1DF9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3FA" w:rsidRPr="007B7175" w:rsidRDefault="00EB13FA" w:rsidP="004E1DF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lastRenderedPageBreak/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13FA" w:rsidRPr="007B7175" w:rsidRDefault="00EB13FA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B13FA">
                    <w:rPr>
                      <w:rFonts w:ascii="宋体" w:eastAsia="宋体" w:hAnsi="宋体" w:hint="eastAsia"/>
                    </w:rPr>
                    <w:t>探索新型举国体制，打造高校国家战略科技力量的对策建议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13FA" w:rsidRPr="007B7175" w:rsidRDefault="00EB13FA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B13FA">
                    <w:rPr>
                      <w:rFonts w:ascii="宋体" w:eastAsia="宋体" w:hAnsi="宋体" w:hint="eastAsia"/>
                    </w:rPr>
                    <w:t>政策建议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13FA" w:rsidRPr="007B7175" w:rsidRDefault="00EB13FA" w:rsidP="004E1DF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张炜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13FA" w:rsidRPr="007B7175" w:rsidRDefault="00EB13FA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13FA" w:rsidRPr="007B7175" w:rsidRDefault="00EB13FA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B13FA">
                    <w:rPr>
                      <w:rFonts w:ascii="宋体" w:eastAsia="宋体" w:hAnsi="宋体" w:hint="eastAsia"/>
                    </w:rPr>
                    <w:t>教育部采纳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13FA" w:rsidRPr="007B7175" w:rsidRDefault="00EB13FA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B13FA" w:rsidRPr="007B7175" w:rsidRDefault="00EB13FA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B13FA">
                    <w:rPr>
                      <w:rFonts w:ascii="宋体" w:eastAsia="宋体" w:hAnsi="宋体" w:hint="eastAsia"/>
                    </w:rPr>
                    <w:t>教育部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3FA" w:rsidRPr="007B7175" w:rsidRDefault="00EB13FA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3FA" w:rsidRPr="007B7175" w:rsidRDefault="00EB13FA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13FA" w:rsidRPr="007B7175" w:rsidRDefault="00EB13FA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4F6288" w:rsidRPr="007B7175" w:rsidTr="004E1DF9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7B7175" w:rsidRDefault="00A53C5D" w:rsidP="004F628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EB13FA" w:rsidRDefault="004F6288" w:rsidP="004F628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B13FA">
                    <w:rPr>
                      <w:rFonts w:ascii="宋体" w:eastAsia="宋体" w:hAnsi="宋体" w:hint="eastAsia"/>
                    </w:rPr>
                    <w:t>关于加快集成电路拔尖创新人才培养</w:t>
                  </w:r>
                  <w:r w:rsidRPr="00EB13FA">
                    <w:rPr>
                      <w:rFonts w:ascii="宋体" w:eastAsia="宋体" w:hAnsi="宋体"/>
                    </w:rPr>
                    <w:t xml:space="preserve"> 助推科技自立战略的提案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EB13FA" w:rsidRDefault="004F6288" w:rsidP="004F628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B13FA">
                    <w:rPr>
                      <w:rFonts w:ascii="宋体" w:eastAsia="宋体" w:hAnsi="宋体" w:hint="eastAsia"/>
                    </w:rPr>
                    <w:t>政策建议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7B7175" w:rsidRDefault="004F6288" w:rsidP="004F628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张炜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7B7175" w:rsidRDefault="004F6288" w:rsidP="004F628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EB13FA" w:rsidRDefault="004F6288" w:rsidP="004F628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F6288">
                    <w:rPr>
                      <w:rFonts w:ascii="宋体" w:eastAsia="宋体" w:hAnsi="宋体" w:hint="eastAsia"/>
                    </w:rPr>
                    <w:t>国务院副总理批示，民盟中央采纳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Default="004F6288" w:rsidP="004F628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022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EB13FA" w:rsidRDefault="004F6288" w:rsidP="004F628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中央办公厅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7B7175" w:rsidRDefault="004F6288" w:rsidP="004F628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7B7175" w:rsidRDefault="004F6288" w:rsidP="004F628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7B7175" w:rsidRDefault="004F6288" w:rsidP="004F628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4F6288" w:rsidRPr="007B7175" w:rsidTr="004E1DF9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7B7175" w:rsidRDefault="00A53C5D" w:rsidP="004F628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EB13FA" w:rsidRDefault="004F6288" w:rsidP="004F628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F6288">
                    <w:rPr>
                      <w:rFonts w:ascii="宋体" w:eastAsia="宋体" w:hAnsi="宋体" w:hint="eastAsia"/>
                    </w:rPr>
                    <w:t>面向高质量创新的科技生态结构与治理体系优化研究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EB13FA" w:rsidRDefault="004F6288" w:rsidP="004F628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F6288"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7B7175" w:rsidRDefault="004F6288" w:rsidP="004F6288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张炜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7B7175" w:rsidRDefault="004F6288" w:rsidP="004F6288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2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EB13FA" w:rsidRDefault="004F6288" w:rsidP="004F6288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Default="004F6288" w:rsidP="004F6288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EB13FA" w:rsidRDefault="004F6288" w:rsidP="004F6288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7B7175" w:rsidRDefault="004F6288" w:rsidP="004F628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7B7175" w:rsidRDefault="004F6288" w:rsidP="004F6288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F6288" w:rsidRPr="007B7175" w:rsidRDefault="004F6288" w:rsidP="004F6288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</w:tbl>
          <w:p w:rsidR="00EB13FA" w:rsidRPr="007B7175" w:rsidRDefault="00EB13FA" w:rsidP="004E1DF9">
            <w:pPr>
              <w:pStyle w:val="a9"/>
              <w:wordWrap w:val="0"/>
              <w:jc w:val="center"/>
            </w:pPr>
          </w:p>
        </w:tc>
      </w:tr>
    </w:tbl>
    <w:p w:rsidR="00EB13FA" w:rsidRDefault="00EB13FA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67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7"/>
      </w:tblGrid>
      <w:tr w:rsidR="00E849BE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849BE" w:rsidRPr="007B7175" w:rsidRDefault="00E849BE" w:rsidP="006E6700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 w:rsidR="006E6700">
              <w:rPr>
                <w:b/>
                <w:sz w:val="28"/>
                <w:szCs w:val="28"/>
              </w:rPr>
              <w:t>9</w:t>
            </w:r>
          </w:p>
        </w:tc>
      </w:tr>
      <w:tr w:rsidR="00E849BE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849BE" w:rsidRPr="007B7175" w:rsidRDefault="00E849BE" w:rsidP="004E1DF9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E849BE">
              <w:rPr>
                <w:rFonts w:hint="eastAsia"/>
                <w:sz w:val="28"/>
                <w:szCs w:val="28"/>
              </w:rPr>
              <w:t>加快打造全球数字贸易中心研究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Pr="00E849BE">
              <w:rPr>
                <w:rFonts w:hint="eastAsia"/>
                <w:sz w:val="28"/>
                <w:szCs w:val="28"/>
              </w:rPr>
              <w:t>柴宇曦</w:t>
            </w:r>
          </w:p>
        </w:tc>
      </w:tr>
      <w:tr w:rsidR="00E849BE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E849BE" w:rsidRPr="00B516EC" w:rsidRDefault="00E849BE" w:rsidP="004E1DF9">
            <w:pPr>
              <w:rPr>
                <w:rFonts w:ascii="宋体" w:eastAsia="宋体" w:hAnsi="宋体"/>
                <w:b/>
                <w:szCs w:val="21"/>
              </w:rPr>
            </w:pPr>
            <w:r w:rsidRPr="00B516EC"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026"/>
              <w:gridCol w:w="992"/>
              <w:gridCol w:w="1415"/>
              <w:gridCol w:w="851"/>
              <w:gridCol w:w="1345"/>
              <w:gridCol w:w="1146"/>
              <w:gridCol w:w="578"/>
              <w:gridCol w:w="1294"/>
              <w:gridCol w:w="1703"/>
              <w:gridCol w:w="1289"/>
            </w:tblGrid>
            <w:tr w:rsidR="00E849BE" w:rsidRPr="007B7175" w:rsidTr="00E849BE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E849BE" w:rsidRPr="007B7175" w:rsidRDefault="00E849BE" w:rsidP="004E1DF9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9BE" w:rsidRPr="007B7175" w:rsidRDefault="00E849BE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9BE" w:rsidRPr="007B7175" w:rsidRDefault="00E849BE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9BE" w:rsidRPr="007B7175" w:rsidRDefault="00E849BE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9BE" w:rsidRPr="007B7175" w:rsidRDefault="00E849BE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9BE" w:rsidRPr="007B7175" w:rsidRDefault="00E849BE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9BE" w:rsidRPr="007B7175" w:rsidRDefault="00E849BE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9BE" w:rsidRPr="007B7175" w:rsidRDefault="00E849BE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9BE" w:rsidRPr="007B7175" w:rsidRDefault="00E849BE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9BE" w:rsidRPr="007B7175" w:rsidRDefault="00E849BE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9BE" w:rsidRPr="007B7175" w:rsidRDefault="00E849BE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E849BE" w:rsidRPr="007B7175" w:rsidTr="00E849BE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A53C5D" w:rsidP="00E849B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 w:hint="eastAsia"/>
                    </w:rPr>
                    <w:t>浙江打造全球数字贸易中心的对策建议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 w:hint="eastAsia"/>
                    </w:rPr>
                    <w:t>柴宇曦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1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 w:hint="eastAsia"/>
                    </w:rPr>
                    <w:t>浙江社科要报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 w:hint="eastAsia"/>
                    </w:rPr>
                    <w:t>省部级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9BE" w:rsidRPr="007B7175" w:rsidRDefault="00E849BE" w:rsidP="00E849B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9BE" w:rsidRPr="007B7175" w:rsidRDefault="00E849BE" w:rsidP="00E849BE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E849BE" w:rsidRPr="007B7175" w:rsidTr="00E849BE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A53C5D" w:rsidP="00E849B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EB13FA" w:rsidRDefault="00E849BE" w:rsidP="00E849B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 w:hint="eastAsia"/>
                    </w:rPr>
                    <w:t>关于杭州参与打造全球数字贸易中心的对策建议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EB13FA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 w:hint="eastAsia"/>
                    </w:rPr>
                    <w:t>研究报告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 w:hint="eastAsia"/>
                    </w:rPr>
                    <w:t>柴宇曦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1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EB13FA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 w:hint="eastAsia"/>
                    </w:rPr>
                    <w:t>杭州信息·咨政建言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 w:hint="eastAsia"/>
                    </w:rPr>
                    <w:t>省部级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E849BE" w:rsidRPr="007B7175" w:rsidTr="00E849BE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A53C5D" w:rsidP="00E849B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EB13FA" w:rsidRDefault="00E849BE" w:rsidP="00E849B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 w:hint="eastAsia"/>
                    </w:rPr>
                    <w:t>关于杭州高水平举办首届数贸会</w:t>
                  </w:r>
                  <w:r w:rsidRPr="00E849BE">
                    <w:rPr>
                      <w:rFonts w:ascii="宋体" w:eastAsia="宋体" w:hAnsi="宋体" w:hint="eastAsia"/>
                    </w:rPr>
                    <w:lastRenderedPageBreak/>
                    <w:t>面临的挑战与对策建议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EB13FA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 w:hint="eastAsia"/>
                    </w:rPr>
                    <w:lastRenderedPageBreak/>
                    <w:t>研究报告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 w:hint="eastAsia"/>
                    </w:rPr>
                    <w:t>柴宇曦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1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EB13FA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 w:hint="eastAsia"/>
                    </w:rPr>
                    <w:t>杭州信息·咨</w:t>
                  </w:r>
                  <w:r w:rsidRPr="00E849BE">
                    <w:rPr>
                      <w:rFonts w:ascii="宋体" w:eastAsia="宋体" w:hAnsi="宋体" w:hint="eastAsia"/>
                    </w:rPr>
                    <w:lastRenderedPageBreak/>
                    <w:t>政建言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/>
                    </w:rPr>
                    <w:lastRenderedPageBreak/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E849BE">
                    <w:rPr>
                      <w:rFonts w:ascii="宋体" w:eastAsia="宋体" w:hAnsi="宋体" w:hint="eastAsia"/>
                    </w:rPr>
                    <w:t>省部</w:t>
                  </w:r>
                  <w:r w:rsidRPr="00E849BE">
                    <w:rPr>
                      <w:rFonts w:ascii="宋体" w:eastAsia="宋体" w:hAnsi="宋体" w:hint="eastAsia"/>
                    </w:rPr>
                    <w:lastRenderedPageBreak/>
                    <w:t>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</w:t>
                  </w:r>
                  <w:r w:rsidRPr="007B7175">
                    <w:rPr>
                      <w:rFonts w:ascii="宋体" w:eastAsia="宋体" w:hAnsi="宋体" w:hint="eastAsia"/>
                    </w:rPr>
                    <w:lastRenderedPageBreak/>
                    <w:t>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849BE" w:rsidRPr="007B7175" w:rsidRDefault="00E849BE" w:rsidP="00E849BE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有课题标注</w:t>
                  </w:r>
                  <w:r>
                    <w:rPr>
                      <w:rFonts w:ascii="宋体" w:eastAsia="宋体" w:hAnsi="宋体" w:hint="eastAsia"/>
                    </w:rPr>
                    <w:lastRenderedPageBreak/>
                    <w:t>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</w:tbl>
          <w:p w:rsidR="00E849BE" w:rsidRPr="007B7175" w:rsidRDefault="00E849BE" w:rsidP="004E1DF9">
            <w:pPr>
              <w:pStyle w:val="a9"/>
              <w:wordWrap w:val="0"/>
              <w:jc w:val="center"/>
            </w:pPr>
          </w:p>
        </w:tc>
      </w:tr>
    </w:tbl>
    <w:p w:rsidR="00E849BE" w:rsidRDefault="00E849BE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67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7"/>
      </w:tblGrid>
      <w:tr w:rsidR="004E1DF9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E1DF9" w:rsidRPr="007B7175" w:rsidRDefault="004E1DF9" w:rsidP="006E6700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 w:rsidR="006E6700">
              <w:rPr>
                <w:b/>
                <w:sz w:val="28"/>
                <w:szCs w:val="28"/>
              </w:rPr>
              <w:t>10</w:t>
            </w:r>
          </w:p>
        </w:tc>
      </w:tr>
      <w:tr w:rsidR="004E1DF9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E1DF9" w:rsidRPr="007B7175" w:rsidRDefault="004E1DF9" w:rsidP="004E1DF9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4E1DF9">
              <w:rPr>
                <w:rFonts w:hint="eastAsia"/>
                <w:sz w:val="28"/>
                <w:szCs w:val="28"/>
              </w:rPr>
              <w:t>百年党史学习的策略及路径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>张立程</w:t>
            </w:r>
          </w:p>
        </w:tc>
      </w:tr>
      <w:tr w:rsidR="004E1DF9" w:rsidRPr="007B7175" w:rsidTr="004E1DF9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4E1DF9" w:rsidRPr="00B516EC" w:rsidRDefault="004E1DF9" w:rsidP="004E1DF9">
            <w:pPr>
              <w:rPr>
                <w:rFonts w:ascii="宋体" w:eastAsia="宋体" w:hAnsi="宋体"/>
                <w:b/>
                <w:szCs w:val="21"/>
              </w:rPr>
            </w:pPr>
            <w:r w:rsidRPr="00B516EC"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3026"/>
              <w:gridCol w:w="992"/>
              <w:gridCol w:w="1415"/>
              <w:gridCol w:w="851"/>
              <w:gridCol w:w="1345"/>
              <w:gridCol w:w="1074"/>
              <w:gridCol w:w="1025"/>
              <w:gridCol w:w="1183"/>
              <w:gridCol w:w="1548"/>
              <w:gridCol w:w="1179"/>
            </w:tblGrid>
            <w:tr w:rsidR="004E1DF9" w:rsidRPr="007B7175" w:rsidTr="004E1DF9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4E1DF9" w:rsidRPr="007B7175" w:rsidRDefault="004E1DF9" w:rsidP="004E1DF9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E1DF9" w:rsidRPr="007B7175" w:rsidRDefault="004E1DF9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E1DF9" w:rsidRPr="007B7175" w:rsidRDefault="004E1DF9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E1DF9" w:rsidRPr="007B7175" w:rsidRDefault="004E1DF9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E1DF9" w:rsidRPr="007B7175" w:rsidRDefault="004E1DF9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E1DF9" w:rsidRPr="007B7175" w:rsidRDefault="004E1DF9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E1DF9" w:rsidRPr="007B7175" w:rsidRDefault="004E1DF9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E1DF9" w:rsidRPr="007B7175" w:rsidRDefault="004E1DF9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E1DF9" w:rsidRPr="007B7175" w:rsidRDefault="004E1DF9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E1DF9" w:rsidRPr="007B7175" w:rsidRDefault="004E1DF9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E1DF9" w:rsidRPr="007B7175" w:rsidRDefault="004E1DF9" w:rsidP="004E1DF9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4E1DF9" w:rsidRPr="007B7175" w:rsidTr="004E1DF9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1DF9" w:rsidRPr="007B7175" w:rsidRDefault="00A53C5D" w:rsidP="004E1DF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1DF9" w:rsidRPr="007B7175" w:rsidRDefault="004E1DF9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E1DF9">
                    <w:rPr>
                      <w:rFonts w:ascii="宋体" w:eastAsia="宋体" w:hAnsi="宋体" w:hint="eastAsia"/>
                    </w:rPr>
                    <w:t>党史学习需要把握的基本线索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1DF9" w:rsidRPr="007B7175" w:rsidRDefault="004E1DF9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1DF9" w:rsidRPr="007B7175" w:rsidRDefault="004E1DF9" w:rsidP="004E1DF9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张立程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1DF9" w:rsidRPr="007B7175" w:rsidRDefault="004E1DF9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3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1DF9" w:rsidRPr="007B7175" w:rsidRDefault="004E1DF9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E1DF9">
                    <w:rPr>
                      <w:rFonts w:ascii="宋体" w:eastAsia="宋体" w:hAnsi="宋体" w:hint="eastAsia"/>
                    </w:rPr>
                    <w:t>北京党史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1DF9" w:rsidRPr="007B7175" w:rsidRDefault="004E1DF9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1DF9" w:rsidRPr="007B7175" w:rsidRDefault="004E1DF9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</w:t>
                  </w:r>
                  <w:r w:rsidR="00F74A7F">
                    <w:rPr>
                      <w:rFonts w:ascii="宋体" w:eastAsia="宋体" w:hAnsi="宋体" w:hint="eastAsia"/>
                    </w:rPr>
                    <w:t>，以文章立项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E1DF9" w:rsidRPr="007B7175" w:rsidRDefault="004E1DF9" w:rsidP="004E1DF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E1DF9" w:rsidRPr="007B7175" w:rsidRDefault="004E1DF9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7B7175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E1DF9" w:rsidRPr="007B7175" w:rsidRDefault="004E1DF9" w:rsidP="004E1DF9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</w:t>
                  </w:r>
                  <w:r w:rsidRPr="007B7175">
                    <w:rPr>
                      <w:rFonts w:ascii="宋体" w:eastAsia="宋体" w:hAnsi="宋体" w:hint="eastAsia"/>
                    </w:rPr>
                    <w:t>为第</w:t>
                  </w:r>
                  <w:r>
                    <w:rPr>
                      <w:rFonts w:ascii="宋体" w:eastAsia="宋体" w:hAnsi="宋体"/>
                    </w:rPr>
                    <w:t>1</w:t>
                  </w:r>
                  <w:r w:rsidRPr="007B7175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</w:tbl>
          <w:p w:rsidR="004E1DF9" w:rsidRPr="007B7175" w:rsidRDefault="004E1DF9" w:rsidP="004E1DF9">
            <w:pPr>
              <w:pStyle w:val="a9"/>
              <w:wordWrap w:val="0"/>
              <w:jc w:val="center"/>
            </w:pPr>
          </w:p>
        </w:tc>
      </w:tr>
    </w:tbl>
    <w:p w:rsidR="004E1DF9" w:rsidRPr="004E1DF9" w:rsidRDefault="004E1DF9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sectPr w:rsidR="004E1DF9" w:rsidRPr="004E1DF9" w:rsidSect="004914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D15" w:rsidRDefault="00524D15" w:rsidP="00FF5269">
      <w:r>
        <w:separator/>
      </w:r>
    </w:p>
  </w:endnote>
  <w:endnote w:type="continuationSeparator" w:id="0">
    <w:p w:rsidR="00524D15" w:rsidRDefault="00524D15" w:rsidP="00FF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D15" w:rsidRDefault="00524D15" w:rsidP="00FF5269">
      <w:r>
        <w:separator/>
      </w:r>
    </w:p>
  </w:footnote>
  <w:footnote w:type="continuationSeparator" w:id="0">
    <w:p w:rsidR="00524D15" w:rsidRDefault="00524D15" w:rsidP="00FF5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44"/>
    <w:rsid w:val="00037B97"/>
    <w:rsid w:val="00043123"/>
    <w:rsid w:val="0009114C"/>
    <w:rsid w:val="000C0DB9"/>
    <w:rsid w:val="000C65B7"/>
    <w:rsid w:val="000E0293"/>
    <w:rsid w:val="00147C07"/>
    <w:rsid w:val="0018077A"/>
    <w:rsid w:val="001864DA"/>
    <w:rsid w:val="00196171"/>
    <w:rsid w:val="001D2DCF"/>
    <w:rsid w:val="00216E6D"/>
    <w:rsid w:val="00254A9F"/>
    <w:rsid w:val="002A5F5E"/>
    <w:rsid w:val="002D4949"/>
    <w:rsid w:val="002F649B"/>
    <w:rsid w:val="0035176B"/>
    <w:rsid w:val="00394544"/>
    <w:rsid w:val="003E2E23"/>
    <w:rsid w:val="0040491A"/>
    <w:rsid w:val="00445D59"/>
    <w:rsid w:val="00454210"/>
    <w:rsid w:val="00477832"/>
    <w:rsid w:val="004914FA"/>
    <w:rsid w:val="004E1DF9"/>
    <w:rsid w:val="004F6288"/>
    <w:rsid w:val="00524D15"/>
    <w:rsid w:val="00585CC4"/>
    <w:rsid w:val="00586178"/>
    <w:rsid w:val="00593CFB"/>
    <w:rsid w:val="00677586"/>
    <w:rsid w:val="006C282F"/>
    <w:rsid w:val="006D12E8"/>
    <w:rsid w:val="006E6700"/>
    <w:rsid w:val="007B7175"/>
    <w:rsid w:val="0080410C"/>
    <w:rsid w:val="00855BAE"/>
    <w:rsid w:val="00874A91"/>
    <w:rsid w:val="008F260C"/>
    <w:rsid w:val="00956E32"/>
    <w:rsid w:val="00962DA0"/>
    <w:rsid w:val="009A1045"/>
    <w:rsid w:val="009B01FA"/>
    <w:rsid w:val="00A148A7"/>
    <w:rsid w:val="00A20C96"/>
    <w:rsid w:val="00A325D0"/>
    <w:rsid w:val="00A47A1D"/>
    <w:rsid w:val="00A53C5D"/>
    <w:rsid w:val="00AF4F38"/>
    <w:rsid w:val="00B516EC"/>
    <w:rsid w:val="00B53125"/>
    <w:rsid w:val="00B60CCA"/>
    <w:rsid w:val="00C31D9A"/>
    <w:rsid w:val="00CF326E"/>
    <w:rsid w:val="00D17114"/>
    <w:rsid w:val="00D27D24"/>
    <w:rsid w:val="00D5535E"/>
    <w:rsid w:val="00D67F0F"/>
    <w:rsid w:val="00D73AB1"/>
    <w:rsid w:val="00D77832"/>
    <w:rsid w:val="00D927FB"/>
    <w:rsid w:val="00DA5289"/>
    <w:rsid w:val="00E849BE"/>
    <w:rsid w:val="00EB052A"/>
    <w:rsid w:val="00EB13FA"/>
    <w:rsid w:val="00EB417E"/>
    <w:rsid w:val="00ED75B9"/>
    <w:rsid w:val="00EF1661"/>
    <w:rsid w:val="00EF2D77"/>
    <w:rsid w:val="00F442CE"/>
    <w:rsid w:val="00F74A7F"/>
    <w:rsid w:val="00FA597A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40AE7"/>
  <w15:chartTrackingRefBased/>
  <w15:docId w15:val="{0AB387C3-323B-407D-A58E-FC37D49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11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9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5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526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F5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F5269"/>
    <w:rPr>
      <w:sz w:val="18"/>
      <w:szCs w:val="18"/>
    </w:rPr>
  </w:style>
  <w:style w:type="paragraph" w:styleId="a9">
    <w:name w:val="Normal (Web)"/>
    <w:basedOn w:val="a"/>
    <w:uiPriority w:val="99"/>
    <w:unhideWhenUsed/>
    <w:rsid w:val="00D73A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D73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651E2-EA62-480B-BCD8-3E7E250A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5</cp:revision>
  <dcterms:created xsi:type="dcterms:W3CDTF">2023-01-03T01:42:00Z</dcterms:created>
  <dcterms:modified xsi:type="dcterms:W3CDTF">2023-01-04T06:54:00Z</dcterms:modified>
</cp:coreProperties>
</file>