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CD2897">
      <w:pPr>
        <w:contextualSpacing/>
        <w:jc w:val="center"/>
        <w:rPr>
          <w:rFonts w:ascii="Times New Roman" w:eastAsia="华文中宋" w:hAnsi="Times New Roman" w:cs="Times New Roman"/>
          <w:b/>
          <w:sz w:val="52"/>
          <w:szCs w:val="32"/>
        </w:rPr>
      </w:pPr>
      <w:r>
        <w:rPr>
          <w:rFonts w:ascii="Times New Roman" w:eastAsia="华文中宋" w:hAnsi="Times New Roman" w:cs="Times New Roman"/>
          <w:b/>
          <w:sz w:val="52"/>
          <w:szCs w:val="32"/>
        </w:rPr>
        <w:t>国家社会科学基金项目</w:t>
      </w:r>
    </w:p>
    <w:p w:rsidR="00976BE1" w:rsidRDefault="00CD2897">
      <w:pPr>
        <w:contextualSpacing/>
        <w:jc w:val="center"/>
        <w:rPr>
          <w:rFonts w:ascii="Times New Roman" w:eastAsia="华文中宋" w:hAnsi="Times New Roman" w:cs="Times New Roman"/>
          <w:b/>
          <w:sz w:val="44"/>
          <w:szCs w:val="32"/>
        </w:rPr>
      </w:pPr>
      <w:r>
        <w:rPr>
          <w:rFonts w:ascii="Times New Roman" w:eastAsia="华文中宋" w:hAnsi="Times New Roman" w:cs="Times New Roman"/>
          <w:b/>
          <w:sz w:val="52"/>
          <w:szCs w:val="32"/>
        </w:rPr>
        <w:t>2022</w:t>
      </w:r>
      <w:r>
        <w:rPr>
          <w:rFonts w:ascii="Times New Roman" w:eastAsia="华文中宋" w:hAnsi="Times New Roman" w:cs="Times New Roman"/>
          <w:b/>
          <w:sz w:val="52"/>
          <w:szCs w:val="32"/>
        </w:rPr>
        <w:t>年度课题指南</w:t>
      </w: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全国哲学社会科学工作办公室</w:t>
      </w: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2022</w:t>
      </w:r>
      <w:r>
        <w:rPr>
          <w:rFonts w:ascii="Times New Roman" w:eastAsia="楷体" w:hAnsi="Times New Roman" w:cs="Times New Roman"/>
          <w:b/>
          <w:sz w:val="36"/>
          <w:szCs w:val="32"/>
        </w:rPr>
        <w:t>年</w:t>
      </w:r>
      <w:r>
        <w:rPr>
          <w:rFonts w:ascii="Times New Roman" w:eastAsia="楷体" w:hAnsi="Times New Roman" w:cs="Times New Roman"/>
          <w:b/>
          <w:sz w:val="36"/>
          <w:szCs w:val="32"/>
        </w:rPr>
        <w:t>1</w:t>
      </w:r>
      <w:r>
        <w:rPr>
          <w:rFonts w:ascii="Times New Roman" w:eastAsia="楷体" w:hAnsi="Times New Roman" w:cs="Times New Roman"/>
          <w:b/>
          <w:sz w:val="36"/>
          <w:szCs w:val="32"/>
        </w:rPr>
        <w:t>月</w:t>
      </w:r>
    </w:p>
    <w:p w:rsidR="00976BE1" w:rsidRDefault="00CD2897">
      <w:pPr>
        <w:widowControl/>
        <w:ind w:left="542" w:hangingChars="150" w:hanging="542"/>
        <w:jc w:val="left"/>
        <w:rPr>
          <w:rFonts w:ascii="Times New Roman" w:eastAsia="楷体" w:hAnsi="Times New Roman" w:cs="Times New Roman"/>
          <w:b/>
          <w:sz w:val="36"/>
          <w:szCs w:val="32"/>
        </w:rPr>
      </w:pPr>
      <w:r>
        <w:rPr>
          <w:rFonts w:ascii="Times New Roman" w:eastAsia="楷体" w:hAnsi="Times New Roman" w:cs="Times New Roman"/>
          <w:b/>
          <w:sz w:val="36"/>
          <w:szCs w:val="32"/>
        </w:rPr>
        <w:br w:type="page"/>
      </w:r>
    </w:p>
    <w:p w:rsidR="00976BE1" w:rsidRDefault="00976BE1">
      <w:pPr>
        <w:ind w:left="480" w:hangingChars="150" w:hanging="480"/>
        <w:contextualSpacing/>
        <w:jc w:val="center"/>
        <w:rPr>
          <w:rFonts w:ascii="Times New Roman" w:eastAsia="楷体" w:hAnsi="Times New Roman" w:cs="Times New Roman"/>
          <w:sz w:val="32"/>
          <w:szCs w:val="32"/>
        </w:rPr>
        <w:sectPr w:rsidR="00976BE1">
          <w:footerReference w:type="default" r:id="rId7"/>
          <w:pgSz w:w="11906" w:h="16838"/>
          <w:pgMar w:top="720" w:right="720" w:bottom="720" w:left="720" w:header="851" w:footer="992" w:gutter="0"/>
          <w:cols w:space="425"/>
          <w:docGrid w:type="lines" w:linePitch="312"/>
        </w:sectPr>
      </w:pPr>
    </w:p>
    <w:p w:rsidR="00976BE1" w:rsidRDefault="00CD2897">
      <w:pPr>
        <w:spacing w:line="540" w:lineRule="exact"/>
        <w:ind w:left="661" w:hangingChars="150" w:hanging="661"/>
        <w:contextualSpacing/>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lastRenderedPageBreak/>
        <w:t>目录</w:t>
      </w:r>
    </w:p>
    <w:p w:rsidR="00976BE1" w:rsidRDefault="00CD2897">
      <w:pPr>
        <w:pStyle w:val="11"/>
        <w:tabs>
          <w:tab w:val="right" w:leader="dot" w:pos="8296"/>
        </w:tabs>
        <w:spacing w:line="540" w:lineRule="exact"/>
        <w:rPr>
          <w:rFonts w:ascii="仿宋_GB2312" w:eastAsia="仿宋_GB2312"/>
          <w:sz w:val="32"/>
        </w:rPr>
      </w:pPr>
      <w:r>
        <w:rPr>
          <w:rFonts w:ascii="仿宋_GB2312" w:eastAsia="仿宋_GB2312"/>
          <w:sz w:val="32"/>
        </w:rPr>
        <w:fldChar w:fldCharType="begin"/>
      </w:r>
      <w:r>
        <w:rPr>
          <w:rFonts w:ascii="仿宋_GB2312" w:eastAsia="仿宋_GB2312"/>
          <w:sz w:val="32"/>
        </w:rPr>
        <w:instrText xml:space="preserve"> TOC \o "1-3" \h \z \u </w:instrText>
      </w:r>
      <w:r>
        <w:rPr>
          <w:rFonts w:ascii="仿宋_GB2312" w:eastAsia="仿宋_GB2312"/>
          <w:sz w:val="32"/>
        </w:rPr>
        <w:fldChar w:fldCharType="separate"/>
      </w:r>
      <w:hyperlink w:anchor="_Toc92878073" w:history="1">
        <w:r>
          <w:rPr>
            <w:rFonts w:ascii="仿宋_GB2312" w:eastAsia="仿宋_GB2312" w:hint="eastAsia"/>
            <w:sz w:val="32"/>
          </w:rPr>
          <w:t>说明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w:t>
        </w:r>
        <w:r>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74" w:history="1">
        <w:r w:rsidR="00CD2897">
          <w:rPr>
            <w:rFonts w:ascii="仿宋_GB2312" w:eastAsia="仿宋_GB2312" w:hint="eastAsia"/>
            <w:sz w:val="32"/>
          </w:rPr>
          <w:t>马列·科社</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75" w:history="1">
        <w:r w:rsidR="00CD2897">
          <w:rPr>
            <w:rFonts w:ascii="仿宋_GB2312" w:eastAsia="仿宋_GB2312" w:hint="eastAsia"/>
            <w:sz w:val="32"/>
          </w:rPr>
          <w:t>党史·党建</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76" w:history="1">
        <w:r w:rsidR="00CD2897">
          <w:rPr>
            <w:rFonts w:ascii="仿宋_GB2312" w:eastAsia="仿宋_GB2312" w:hint="eastAsia"/>
            <w:sz w:val="32"/>
          </w:rPr>
          <w:t>哲学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77" w:history="1">
        <w:r w:rsidR="00CD2897">
          <w:rPr>
            <w:rFonts w:ascii="仿宋_GB2312" w:eastAsia="仿宋_GB2312" w:hint="eastAsia"/>
            <w:sz w:val="32"/>
          </w:rPr>
          <w:t>理论经济</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_Toc92878077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15</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78" w:history="1">
        <w:r w:rsidR="00CD2897">
          <w:rPr>
            <w:rFonts w:ascii="仿宋_GB2312" w:eastAsia="仿宋_GB2312" w:hint="eastAsia"/>
            <w:sz w:val="32"/>
          </w:rPr>
          <w:t>应用经济</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_Toc92878078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22</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79" w:history="1">
        <w:r w:rsidR="00CD2897">
          <w:rPr>
            <w:rFonts w:ascii="仿宋_GB2312" w:eastAsia="仿宋_GB2312" w:hint="eastAsia"/>
            <w:sz w:val="32"/>
          </w:rPr>
          <w:t>统计学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_Toc92878079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28</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0" w:history="1">
        <w:r w:rsidR="00CD2897">
          <w:rPr>
            <w:rFonts w:ascii="仿宋_GB2312" w:eastAsia="仿宋_GB2312" w:hint="eastAsia"/>
            <w:sz w:val="32"/>
          </w:rPr>
          <w:t>政治学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_Toc92878080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33</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1" w:history="1">
        <w:r w:rsidR="00CD2897">
          <w:rPr>
            <w:rFonts w:ascii="仿宋_GB2312" w:eastAsia="仿宋_GB2312" w:hint="eastAsia"/>
            <w:sz w:val="32"/>
          </w:rPr>
          <w:t>法学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_Toc92878081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40</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2" w:history="1">
        <w:r w:rsidR="00CD2897">
          <w:rPr>
            <w:rFonts w:ascii="仿宋_GB2312" w:eastAsia="仿宋_GB2312" w:hint="eastAsia"/>
            <w:sz w:val="32"/>
          </w:rPr>
          <w:t>社会学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_Toc92878082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46</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3" w:history="1">
        <w:r w:rsidR="00CD2897">
          <w:rPr>
            <w:rFonts w:ascii="仿宋_GB2312" w:eastAsia="仿宋_GB2312" w:hint="eastAsia"/>
            <w:sz w:val="32"/>
          </w:rPr>
          <w:t>人口学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_Toc92878083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52</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4" w:history="1">
        <w:r w:rsidR="00CD2897">
          <w:rPr>
            <w:rFonts w:ascii="仿宋_GB2312" w:eastAsia="仿宋_GB2312" w:hint="eastAsia"/>
            <w:sz w:val="32"/>
          </w:rPr>
          <w:t>民族学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55</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5" w:history="1">
        <w:r w:rsidR="00CD2897">
          <w:rPr>
            <w:rFonts w:ascii="仿宋_GB2312" w:eastAsia="仿宋_GB2312" w:hint="eastAsia"/>
            <w:sz w:val="32"/>
          </w:rPr>
          <w:t>国际问题研究</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59</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6" w:history="1">
        <w:r w:rsidR="00CD2897">
          <w:rPr>
            <w:rFonts w:ascii="仿宋_GB2312" w:eastAsia="仿宋_GB2312" w:hint="eastAsia"/>
            <w:sz w:val="32"/>
          </w:rPr>
          <w:t>中国历史</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65</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7" w:history="1">
        <w:r w:rsidR="00CD2897">
          <w:rPr>
            <w:rFonts w:ascii="仿宋_GB2312" w:eastAsia="仿宋_GB2312" w:hint="eastAsia"/>
            <w:sz w:val="32"/>
          </w:rPr>
          <w:t>世界历史</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_Toc92878087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71</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8" w:history="1">
        <w:r w:rsidR="00CD2897">
          <w:rPr>
            <w:rFonts w:ascii="仿宋_GB2312" w:eastAsia="仿宋_GB2312" w:hint="eastAsia"/>
            <w:sz w:val="32"/>
          </w:rPr>
          <w:t>考古学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_Toc92878088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74</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89" w:history="1">
        <w:r w:rsidR="00CD2897">
          <w:rPr>
            <w:rFonts w:ascii="仿宋_GB2312" w:eastAsia="仿宋_GB2312" w:hint="eastAsia"/>
            <w:sz w:val="32"/>
          </w:rPr>
          <w:t>宗教学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_Toc92878089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76</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90" w:history="1">
        <w:r w:rsidR="00CD2897">
          <w:rPr>
            <w:rFonts w:ascii="仿宋_GB2312" w:eastAsia="仿宋_GB2312" w:hint="eastAsia"/>
            <w:sz w:val="32"/>
          </w:rPr>
          <w:t>中国文学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_Toc92878090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79</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91" w:history="1">
        <w:r w:rsidR="00CD2897">
          <w:rPr>
            <w:rFonts w:ascii="仿宋_GB2312" w:eastAsia="仿宋_GB2312" w:hint="eastAsia"/>
            <w:sz w:val="32"/>
          </w:rPr>
          <w:t>外国文学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_Toc92878091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84</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92" w:history="1">
        <w:r w:rsidR="00CD2897">
          <w:rPr>
            <w:rFonts w:ascii="仿宋_GB2312" w:eastAsia="仿宋_GB2312" w:hint="eastAsia"/>
            <w:sz w:val="32"/>
          </w:rPr>
          <w:t>语言学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_Toc92878092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87</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93" w:history="1">
        <w:r w:rsidR="00CD2897">
          <w:rPr>
            <w:rFonts w:ascii="仿宋_GB2312" w:eastAsia="仿宋_GB2312" w:hint="eastAsia"/>
            <w:sz w:val="32"/>
          </w:rPr>
          <w:t>新闻学与传播学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_Toc92878093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92</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94" w:history="1">
        <w:r w:rsidR="00CD2897">
          <w:rPr>
            <w:rFonts w:ascii="仿宋_GB2312" w:eastAsia="仿宋_GB2312" w:hint="eastAsia"/>
            <w:sz w:val="32"/>
          </w:rPr>
          <w:t>图书馆·情报与文献学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97</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95" w:history="1">
        <w:r w:rsidR="00CD2897">
          <w:rPr>
            <w:rFonts w:ascii="仿宋_GB2312" w:eastAsia="仿宋_GB2312" w:hint="eastAsia"/>
            <w:sz w:val="32"/>
          </w:rPr>
          <w:t>体育学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102</w:t>
        </w:r>
        <w:r w:rsidR="00CD2897">
          <w:rPr>
            <w:rFonts w:ascii="仿宋_GB2312" w:eastAsia="仿宋_GB2312"/>
            <w:sz w:val="32"/>
          </w:rPr>
          <w:fldChar w:fldCharType="end"/>
        </w:r>
      </w:hyperlink>
    </w:p>
    <w:p w:rsidR="00976BE1" w:rsidRDefault="00D86679">
      <w:pPr>
        <w:pStyle w:val="11"/>
        <w:tabs>
          <w:tab w:val="right" w:leader="dot" w:pos="8296"/>
        </w:tabs>
        <w:spacing w:line="540" w:lineRule="exact"/>
        <w:rPr>
          <w:rFonts w:ascii="仿宋_GB2312" w:eastAsia="仿宋_GB2312"/>
          <w:sz w:val="32"/>
        </w:rPr>
      </w:pPr>
      <w:hyperlink w:anchor="_Toc92878096" w:history="1">
        <w:r w:rsidR="00CD2897">
          <w:rPr>
            <w:rFonts w:ascii="仿宋_GB2312" w:eastAsia="仿宋_GB2312" w:hint="eastAsia"/>
            <w:sz w:val="32"/>
          </w:rPr>
          <w:t>管理学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107</w:t>
        </w:r>
        <w:r w:rsidR="00CD2897">
          <w:rPr>
            <w:rFonts w:ascii="仿宋_GB2312" w:eastAsia="仿宋_GB2312"/>
            <w:sz w:val="32"/>
          </w:rPr>
          <w:fldChar w:fldCharType="end"/>
        </w:r>
      </w:hyperlink>
      <w:r w:rsidR="00CD2897">
        <w:rPr>
          <w:rFonts w:ascii="仿宋_GB2312" w:eastAsia="仿宋_GB2312"/>
          <w:sz w:val="32"/>
        </w:rPr>
        <w:fldChar w:fldCharType="end"/>
      </w:r>
    </w:p>
    <w:p w:rsidR="00976BE1" w:rsidRDefault="00976BE1">
      <w:pPr>
        <w:spacing w:line="540" w:lineRule="exact"/>
        <w:ind w:left="661" w:hangingChars="150" w:hanging="661"/>
        <w:contextualSpacing/>
        <w:jc w:val="center"/>
        <w:rPr>
          <w:rFonts w:ascii="华文中宋" w:eastAsia="华文中宋" w:hAnsi="华文中宋"/>
          <w:b/>
          <w:sz w:val="44"/>
          <w:szCs w:val="32"/>
        </w:rPr>
        <w:sectPr w:rsidR="00976BE1">
          <w:pgSz w:w="11906" w:h="16838"/>
          <w:pgMar w:top="1440" w:right="1800" w:bottom="1440" w:left="1800" w:header="851" w:footer="992" w:gutter="0"/>
          <w:cols w:space="425"/>
          <w:docGrid w:type="lines" w:linePitch="312"/>
        </w:sectPr>
      </w:pPr>
    </w:p>
    <w:p w:rsidR="00976BE1" w:rsidRDefault="00976BE1">
      <w:pPr>
        <w:spacing w:line="540" w:lineRule="exact"/>
        <w:ind w:firstLineChars="200" w:firstLine="640"/>
        <w:rPr>
          <w:rFonts w:ascii="仿宋_GB2312" w:eastAsia="仿宋_GB2312"/>
          <w:sz w:val="32"/>
          <w:szCs w:val="32"/>
        </w:rPr>
        <w:sectPr w:rsidR="00976BE1">
          <w:footerReference w:type="default" r:id="rId8"/>
          <w:pgSz w:w="11906" w:h="16838"/>
          <w:pgMar w:top="2268" w:right="1701" w:bottom="1701" w:left="1701" w:header="851" w:footer="992" w:gutter="0"/>
          <w:pgNumType w:start="1"/>
          <w:cols w:space="425"/>
          <w:docGrid w:type="lines" w:linePitch="312"/>
        </w:sectPr>
      </w:pPr>
      <w:bookmarkStart w:id="0" w:name="_Toc92287227"/>
      <w:bookmarkStart w:id="1" w:name="_GoBack"/>
      <w:bookmarkEnd w:id="1"/>
    </w:p>
    <w:p w:rsidR="00976BE1" w:rsidRDefault="00CD2897">
      <w:pPr>
        <w:ind w:left="661" w:hangingChars="150" w:hanging="661"/>
        <w:contextualSpacing/>
        <w:jc w:val="center"/>
        <w:outlineLvl w:val="0"/>
        <w:rPr>
          <w:rFonts w:ascii="华文中宋" w:eastAsia="华文中宋" w:hAnsi="华文中宋"/>
          <w:b/>
          <w:sz w:val="44"/>
          <w:szCs w:val="32"/>
        </w:rPr>
      </w:pPr>
      <w:bookmarkStart w:id="2" w:name="_Toc92878074"/>
      <w:r>
        <w:rPr>
          <w:rFonts w:ascii="华文中宋" w:eastAsia="华文中宋" w:hAnsi="华文中宋" w:hint="eastAsia"/>
          <w:b/>
          <w:sz w:val="44"/>
          <w:szCs w:val="32"/>
        </w:rPr>
        <w:lastRenderedPageBreak/>
        <w:t>马列·科社</w:t>
      </w:r>
      <w:bookmarkEnd w:id="0"/>
      <w:bookmarkEnd w:id="2"/>
    </w:p>
    <w:p w:rsidR="00976BE1" w:rsidRDefault="00CD2897">
      <w:pPr>
        <w:spacing w:beforeLines="50" w:before="156" w:afterLines="50" w:after="156"/>
        <w:ind w:left="480" w:hangingChars="150" w:hanging="480"/>
        <w:contextualSpacing/>
        <w:rPr>
          <w:rFonts w:ascii="黑体" w:eastAsia="黑体" w:hAnsi="黑体"/>
          <w:sz w:val="32"/>
          <w:szCs w:val="32"/>
        </w:rPr>
      </w:pPr>
      <w:r>
        <w:rPr>
          <w:rFonts w:ascii="黑体" w:eastAsia="黑体" w:hAnsi="黑体" w:hint="eastAsia"/>
          <w:sz w:val="32"/>
          <w:szCs w:val="32"/>
        </w:rPr>
        <w:t>具体条目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*1.马克思主义经典文献及其当代价值研究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*2.马克思主义基本原理及其当代价值研究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*3.科学社会主义在中国发展的历史进程及经验启示研究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*4.习近平新时代中国特色社会主义思想理论体系研究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*5.习近平新时代中国特色社会主义思想原创性贡献研究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*6.习近平新时代中国特色社会主义思想的方法论研究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*7.习近平新时代中国特色社会主义思想的世界意义研究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*8.马克思主义中国化“两个结合”的内涵及规律研究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*9.习近平新时代中国特色社会主义思想是中华文化和中国精神的时代精华研究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*10.中国式现代化道路研究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*11.人类文明新形态研究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*12.在高质量发展中促进共同富裕研究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*13.正确认识和防范化解重大风险研究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*14.深入实施新时代人才强国战略研究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*15.新时代中国特色社会主义公平正义理论体系建构研究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*16.新时代中国共产党国际形象研究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*17.新时代生态文明建设的制度化经验研究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*18.社会主义意识形态理论话语创新研究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*19.新时代思想政治教育创新发展研究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*20.中国共产党处理中央与地方关系的理论与实践研究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*21.中国共产党收入分配思想的创新与发展研究</w:t>
      </w:r>
    </w:p>
    <w:p w:rsidR="00976BE1" w:rsidRDefault="00976BE1">
      <w:pPr>
        <w:ind w:left="480" w:hangingChars="150" w:hanging="480"/>
        <w:contextualSpacing/>
        <w:rPr>
          <w:rFonts w:ascii="黑体" w:eastAsia="黑体" w:hAnsi="黑体"/>
          <w:sz w:val="32"/>
          <w:szCs w:val="32"/>
        </w:rPr>
      </w:pP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22.马克思主义辩证法史研究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23.《马克思恩格斯全集（历史考证版第2版）》（MEGA2）视域中的马克思主义基本范畴研究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24.马克思主义发展史重大事件研究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25.马克思主义关于社会主义发展阶段思想研究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26.马克思主义经典作家关于文明思想研究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27.列宁对社会主义探索及其当代意义研究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28.共产主义运动重大历史事件和人物研究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29.世界社会主义起源与早期社会主义研究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30.中国共产党百年与世界社会主义研究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31.中国共产党对中国革命与世界革命关系认识历程研究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32.国外学者关于习近平新时代中国特色社会主义思想的研究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33.新时代提升中国特色社会主义国际话语权研究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34.21世纪国际共产主义运动新发展研究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35.西方左翼思潮在21世纪的新动态新特点研究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36.全球疫情背景下资本主义发展趋势研究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37.数字帝国主义的政治经济学批判及其意义研究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38.碳达峰、碳中和纳入生态文明建设整体布局研究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39.共同富裕与人的自由全面发展问题研究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40.中国现代化思想演变研究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41.全人类共同价值的学理根据和国际认同研究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42.理想信念教育常态化制度化研究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43.中国化马克思主义国际传播研究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44.海外华人对中国特色社会主义的认知认同研究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45.国外马克思主义的资本主义批判理论研究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46.国外学者对中国制度优势的评价研究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47.西方马克思主义的帝国主义批判理论研究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48.国外马克思主义意识形态理论研究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 w:name="_Toc92287228"/>
      <w:bookmarkStart w:id="4" w:name="_Toc92878075"/>
      <w:r>
        <w:rPr>
          <w:rFonts w:ascii="华文中宋" w:eastAsia="华文中宋" w:hAnsi="华文中宋" w:hint="eastAsia"/>
          <w:b/>
          <w:sz w:val="44"/>
          <w:szCs w:val="32"/>
        </w:rPr>
        <w:t>党史·党建</w:t>
      </w:r>
      <w:bookmarkEnd w:id="3"/>
      <w:bookmarkEnd w:id="4"/>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*1.习近平总书记关于中国共产党历史重要论述研究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*2.习近平总书记关于坚持唯物史观、正确党史观重要论述研究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*3.习近平总书记关于坚持和加强党的全面领导重要论述研究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*4.习近平总书记关于推进党的自我革命重要论述研究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*5.习近平总书记关于依规治党重要论述研究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*6.树立正确历史认知、坚定历史自信研究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*7.中国共产党百年历程中三个历史决议比较研究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*8.第三个历史决议对中国共产党百年历程、重大成就、历史经验的科学总结和方法论启示研究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*9.伟大建党精神形成的理论渊源、实践基础、文化底蕴研究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*10.新时代在中国共产党百年奋斗历程中的历史地位和重大意义研究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*11.“两个确立”对新时代党和国家事业发展的决定性意义研究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*12.中国共产党百年奋斗主题和奋斗历程研究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*13.中国共产党百年历程与中华民族伟大复兴研究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*14.中国共产党百年历程与全面建成小康社会研究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*15.中国共产党百年来维护党中央权威基本经验研究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*16.中国共产党百年来意识形态工作基本经验研究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*17.中国共产党百年来党内政治生态建设研究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*18.中国共产党反腐败斗争史研究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*19.中国共产党创造全过程人民民主的历程和经验研究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*20.中国共产党开创中国式现代化道路的历程和经验研究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*21.中国共产党创造人类文明新形态的历程和经验研究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*22.中国共产党探索和推进共同富裕的历程和经验研究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*23.中国共产党维护国家安全的历史经验研究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*24.中国特色社会主义大党大国典礼制度研究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*25.中国共产党的国家统一方略与港澳回归的历史经验研究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*26.中国共产党的国际视野和国际形象研究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*27.中国共产主义青年团百年历程和经验研究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*28.中国共产党总结自身历史经验的方法论研究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*29.建立健全“两个维护”制度研究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*30.胸怀“国之大者”、增强政治能力研究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*31.中国共产党思想路线的发展历程及经验研究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*32.中国共产党基层党建百年经验研究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*33.百年来中国共产党政治建设基本经验研究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*34.中国共产党贯彻执行民主集中制原则的政治优势与基本经验研究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*35.中国共产党坚持独立自主原则研究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*36.中国共产党调查研究制度化研究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*37.中国共产党干部选拔任用制度的发展历程和基本经验研究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*38.改革开放以来中国共产党培养选拔优秀年轻干部基本经验研究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*39.中国共产党人的党性研究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*40.红色文化涵养党员领导干部初心使命研究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*41.新时代党的建设新的伟大工程与国家治理体系和治理能力现代化研究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*42.新时代中国共产党推进自我革命的历程和经验研究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*43.新时代全面从严管理干部制度体系研究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*44.新时代反腐败斗争经验和规律研究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*45.新时代党员领导干部道德建设研究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*46.中青年干部增强斗争本领和党性修养研究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*47.打通党内监督与党外监督的制度化通道研究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*48.新时代党管人才的战略任务与实现路径研究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*49.海外对中国共产党百年发展历程研究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50.中国共产党百年奋斗的重大成就、历史经验、历史意义研究（分时期分专题分领域）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51.新时代党和国家事业取得历史性成就、发生历史性变革研究（分专题分领域）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52.新时代中国共产党统筹推进“五位一体”总体布局和协调推进“四个全面”战略布局的历程和经验研究（分专题分领域）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53.马克思主义中国化的历史进程和基本经验研究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54.中国共产党人精神谱系研究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55.中国共产党革命传统和优良作风研究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56.中国共产党百年反贫困斗争史研究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57.中国共产党防范化解重大风险的历史经验研究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58.中国共产党领导军事斗争的理论与实践研究（分时期分专题）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59.中国共产党港澳台政策发展史研究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60.中国化马克思主义党建理论发展历程和基本经验研究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61.中国共产党百年宣传思想工作重要文献整理与研究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62.中国共产党百年思想政治教育理论与实践发展研究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63.中国共产党领导青年运动的历程和经验研究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64.中国共产党领导妇女运动的历程和经验研究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65.中国共产党党际交往的历史、理论与实践研究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66.中国共产党国际传播的历史经验和启示研究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67.共产国际、联共（布）与中国革命关系研究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68.新时代全面加强党的建设研究（分专题分领域）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69.新时代党的组织路线研究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70.中国共产党的历史观、人民观和民主观研究（分专题）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71.党的全面领导与国家治理体系和治理能力现代化研究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72.中国共产党执政话语体系研究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73.全面依法治国与党的领导方式创新研究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74.加强党防范化解重大风险和应急处突能力建设研究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75.全面提升基层党组织的组织力研究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76.新时代中国共产党坚持和加强全体中华儿女大团结、发展爱国统一战线的历程和经验研究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77.新时代学校党建研究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78.大数据时代党的群众工作创新研究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79.信息化时代提升党的执政能力建设研究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80.企业党建工作研究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81.新业态党组织建设的现实困境与优化路径研究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82.以党建工作引领社区治理研究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83.加强专业化党务工作队伍建设研究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84.中国共产党军事指导理论创新发展史研究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85.党建话语构建的百年历程和经验研究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86.新时代中共党史学科体系、学术体系、话语体系建设研究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87.新时代加强“党的建设”学科建设研究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88.新时代“党的建设”学科建设、课程体系建设和教材体系建设研究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5" w:name="_Toc92287229"/>
      <w:bookmarkStart w:id="6" w:name="_Toc92878076"/>
      <w:r>
        <w:rPr>
          <w:rFonts w:ascii="华文中宋" w:eastAsia="华文中宋" w:hAnsi="华文中宋" w:hint="eastAsia"/>
          <w:b/>
          <w:sz w:val="44"/>
          <w:szCs w:val="32"/>
        </w:rPr>
        <w:t>哲学</w:t>
      </w:r>
      <w:bookmarkEnd w:id="5"/>
      <w:bookmarkEnd w:id="6"/>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*1.习近平新时代中国特色社会主义思想的哲学研究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*2.新时代马克思主义中国化新的飞跃的历史逻辑、理论逻辑与实践逻辑研究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*3.当代中国马克思主义在哲学方面的原创性贡献研究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*4.中国共产党百年奋斗重大成就与历史经验的哲学研究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*5.全过程人民民主的哲学研究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*6.中国式现代化道路的哲学研究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*7.中国式现代化与21世纪唯物史观的创新发展研究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*8.人类文明新形态的哲学研究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*9.全人类共同价值和人类命运共同体的哲学研究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*10.共同富裕的哲学研究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*11.唯物史观视域下当代中国社会主要矛盾研究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*12.关于社会发展与美好生活的哲学研究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*13.以人民为中心思想的哲学研究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*14.新发展理念、新发展格局与新发展阶段的哲学研究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*15.国家治理体系与治理能力现代化的哲学研究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*16.防范化解重大风险的哲学研究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*17.生态文明建设与“美丽中国”的哲学研究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*18.伟大建党精神和中国共产党人精神谱系的哲学研究</w:t>
      </w:r>
    </w:p>
    <w:p w:rsidR="00976BE1" w:rsidRDefault="00CD2897">
      <w:pPr>
        <w:widowControl/>
        <w:spacing w:afterLines="50" w:after="156"/>
        <w:ind w:left="480" w:hangingChars="150" w:hanging="480"/>
        <w:jc w:val="left"/>
        <w:rPr>
          <w:rFonts w:ascii="仿宋_GB2312" w:eastAsia="仿宋_GB2312"/>
          <w:sz w:val="32"/>
          <w:szCs w:val="32"/>
        </w:rPr>
      </w:pPr>
      <w:r>
        <w:rPr>
          <w:rFonts w:ascii="仿宋_GB2312" w:eastAsia="仿宋_GB2312" w:hint="eastAsia"/>
          <w:sz w:val="32"/>
          <w:szCs w:val="32"/>
        </w:rPr>
        <w:t>*19.百年未有之大变局的哲学研究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20.马克思主义哲学经典著作研究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21.马克思主义哲学基础理论研究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22.马克思主义哲学前沿问题研究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23.马克思主义哲学史研究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24.当代中国马克思主义哲学理论体系研究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25.中国特色社会主义政治发展道路的哲学研究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26.中国特色社会主义实践中的哲学问题研究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27.数字时代的技术、文化与价值研究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28.文明形态多样化与文明交流互鉴的哲学研究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29.当代中国马克思主义的中华文明根基研究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30.中国精神及其中华文明根基研究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31.新时代中国精神的哲学研究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32.规范性哲学基本问题研究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33.新科技革命与马克思主义哲学发展研究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34.人工智能与哲学基本问题、基本原理、基本范畴研究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35.马克思主义哲学与当代思潮研究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36.当代国外马克思主义哲学问题研究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37.中国哲学基本概念、命题与理论体系研究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39.中国哲学文献整理与诠释研究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41.中国传统哲学的创造性转化和创新性发展研究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42.经学史学子学互动与中国哲学的创新性发展研究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43.汉语视域中的哲学研究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44.中国哲学当代海外传播研究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45.中国传统哲学断代史、地域史、专题史研究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46.中国哲学方法论研究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47.中国哲学与马克思主义哲学的会通研究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48.外国哲学史的编纂与方法研究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49.外国哲学基础理论问题研究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50.外国哲学史人物、经典、流派研究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51.当代国外现象学研究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52.当代欧陆哲学研究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53.当代英美哲学研究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54.人工智能与知识论研究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55.外国宗教哲学研究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56.东方哲学研究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57.马克思主义伦理学理论与实践问题研究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58.中国特色伦理学学术体系与话语体系的构建研究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59.伦理学基础理论与前沿问题研究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60.伦理思想史研究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61.中华传统美德的传承、弘扬和现代转化研究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62.社会主义核心价值观与新时代公民道德建设研究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63.新时代科学家精神、企业家精神和劳模精神的哲学研究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64.生态文明的道德哲学研究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65.中外伦理学比较研究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66.应用伦理前沿问题研究（分公共健康管理、医学伦理、科技伦理、人工智能伦理等专题）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67.美学原理基本概念、命题与问题研究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68.中国美学史基本问题研究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69.中华美学与美育精神研究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71.国外艺术哲学研究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72.中国传统自然美学研究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73.中国当代美学前沿问题研究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74.外国美学史研究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75.国外当代美学研究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76.审美观念史研究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77.当代科技前沿重大问题的哲学研究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78.人工智能与信息科技前沿的哲学研究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79.交叉学科与当代新型科技问题的哲学研究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80.当代重大工程技术及其风险问题的哲学研究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81.科学精神与人文精神的融合研究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82.数字化时代背景下身心问题研究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83.科技政策与效果评估的哲学研究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84.脑科学与认知科学前沿问题的哲学研究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85.未来科技与负责任创新的哲学研究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86.当代逻辑学基础问题与学科发展研究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87.中国古代逻辑研究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88.国外逻辑哲学与哲学逻辑前沿问题研究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89.新一代人工智能与逻辑学交叉研究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90.非经典逻辑研究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91.广义论证理论和应用研究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92.数学哲学前沿问题研究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93.模糊逻辑研究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94.因果推理与逻辑研究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95.应用逻辑与逻辑教育研究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7" w:name="_Toc92287230"/>
      <w:bookmarkStart w:id="8" w:name="_Toc92878077"/>
      <w:r>
        <w:rPr>
          <w:rFonts w:ascii="华文中宋" w:eastAsia="华文中宋" w:hAnsi="华文中宋" w:hint="eastAsia"/>
          <w:b/>
          <w:sz w:val="44"/>
          <w:szCs w:val="32"/>
        </w:rPr>
        <w:t>理论经济</w:t>
      </w:r>
      <w:bookmarkEnd w:id="7"/>
      <w:bookmarkEnd w:id="8"/>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*1.习近平经济思想的理论创新和方法论研究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*2.习近平经济思想与中国特色经济学学科体系建设研究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*3.习近平总书记关于完整、准确、全面贯彻新发展理念重要论述研究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*4.习近平总书记关于高质量发展重要论述研究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*5.习近平总书记关于“三农”问题重要论述研究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*6.习近平总书记关于区域协调发展重要论述研究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*7.中国共产党百年奋斗重大成就与历史经验的政治经济学研究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*8.中国式现代化道路的政治经济学研究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*9.新发展格局下共同富裕的实现路径研究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*10.资本特性和行为规律研究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*11.初级产品供给和保障研究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*12.科技革命对就业和收入分配的影响研究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*13.橄榄型分配结构的实现路径研究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*14.新就业形态的社会保障机制研究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*15.初次分配中促进机会平等的政策体系研究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*16.相对贫困的理论内涵、发生机制与减贫政策研究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*17.新发展阶段产业链现代化的实现路径研究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*18.新冠肺炎疫情冲击下中小企业生存与发展研究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*19.新发展阶段国有企业混合所有制改革的实现路径研究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*20.新发展阶段城乡融合发展问题研究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*21.新发展格局下数字金融支持实体经济高质量发展研究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*22.数字经济发展的顶层设计和体制机制建设研究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*23.产业数字化的动力机制、主要挑战和政策选择研究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*24.企业数字化转型的主要形式及其对企业绩效的影响研究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*25.平台企业的垄断行为与反垄断问题研究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*26.新发展格局下绿色金融推动“双碳”目标实现路径研究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*27.国际贸易体系与各国宏观经济政策互动关系研究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*28.当前中美经贸关系研究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*29.跨境电子商务促进国内国际双循环研究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*30.“双碳”战略与中国经济增长路径研究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*31.“双碳”目标与中国对外贸易发展新路径研究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*32.更高水平开放背景下的服务业开放政策研究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*33.数字平台技术发展对我国对外贸易的机遇与挑战研究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*34.数字产品国际贸易对我国技术进步的影响研究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*35.我国高水平双向投资开放的战略问题研究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*36.构建新发展格局背景下提高我国企业国际竞争力战略性研究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*37.构建新发展格局背景下我国服务业与制造业动态协同关系研究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*38.持续性推进要素市场开放对我国建设高水平开放体制的影响研究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*39.数字货币对国际金融体系的影响研究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*40.全球菲利普斯曲线扁平化现象研究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*41.中国对外直接投资由大国向强国转型的路径与政策研究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*42.政府与市场关系视角下新中国成立以来政府规模演变研究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*43.从国际人口职业结构比较史的视角看西方的崛起和中西大分流研究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*44.全球金融危机以来的货币金融思想演变研究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*45.促进我国房地产业健康发展和良性循环研究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*46.支持和引导资本规范健康发展研究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*47.不同规模市场主体税率设计研究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*48.经济下行压力下的稳增长研究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*49.产业链关键环节自主可控研究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*50.对标高标准国际经贸规则的现实困境与突破策略研究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*51.全面推进乡村振兴与城乡融合战略研究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*52.浙江共同富裕示范区建设研究</w:t>
      </w:r>
    </w:p>
    <w:p w:rsidR="00976BE1" w:rsidRDefault="00976BE1">
      <w:pPr>
        <w:widowControl/>
        <w:ind w:left="640" w:hangingChars="200" w:hanging="64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53.以人民为中心的发展思想的政治经济学研究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54.坚持党对经济工作集中统一领导的政治经济学研究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55.坚持和完善社会主义基本经济制度问题研究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56.中国特色社会主义政治经济学理论体系建设问题研究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57.中国传统经济思想与中国特色社会主义政治经济学关系研究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58.以信息化推进国家治理体系和治理能力现代化研究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59.高质量发展与共同富裕关系研究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60.共同富裕的内涵与阶段性目标研究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61.初次分配、再分配、三次分配协调配套研究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62.规范调节过高收入研究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63.共同富裕的中国传统思想渊源研究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64.扩大中等收入群体规模研究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65.基本公共服务均等化的理论与政策研究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66.高质量发展进程中的服务业与制造业协调发展研究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67.国有资产管理体制改革研究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68.政企关系与中国经济结构转型研究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69.地方治理结构与中国的社会经济转型研究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70.中国企业自主创新行为及内在机制研究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71.优化财产分配格局研究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72.跨周期调节中的宏观政策研究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73.基于事实、理论和政策视角的中国宏观杠杆率研究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74.资本隐性外流规模测算与风险对策分析</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75.国有企业分类改革研究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76.开放背景下中国创新驱动发展战略问题研究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77.数字经济与新一轮科技革命和产业变革研究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78.数字经济高质量发展的微观机制研究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79.数据作为生产要素的机制研究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80.新中国国家创新体系的理论与实践研究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81.推动实现“双碳”目标的自然资源产权有偿使用制度与政策导向研究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82.大城市和城市群空间聚集促进经济增长机制研究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83.基于韧性的国土空间优化布局研究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84.新发展格局背景下构建中国特色城乡融合发展新机制的政治经济学研究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85.非同质性微观基础条件下市场机制配置资源研究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86.国际分工利益创造和分配视角下的国际经济政策协调困境研究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87.美国对华贸易政策的新动向与中国应对方案研究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88.全球经济治理的逻辑与路径研究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89.我国高水平对外开放与参与全球经济治理研究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90.新技术形态对国际分工与贸易格局的影响研究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91.RCEP对亚太区域价值链重塑的影响机制研究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92.加入CPTPP对中国对外开放的影响研究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93.服务开放与价值链升级的关系研究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94.构建新发展格局背景下我国外资开放政策的动态研究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95.构建新发展格局背景下价值链升级问题研究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96.高水平开放对我国国内市场整合的影响研究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97.持续推进我国高水平开放对居民福利提升的长期影响研究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98.区域贸易协定与我国高水平开放政策的协同关系研究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99.构建新发展格局背景下服务业有序开放对高质量开放的影响研究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100.全球产业链重构与周期波动跨国传递研究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101.中国企业对外直接投资的风险防范研究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102.中国式生态（绿色）现代化道路研究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103.中国发展成就经验与统一增长理论的构建研究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104.两岸经济融合发展的理论创新与路径探索研究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105.中国特色创新经济学理论与政策体系研究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106.中国发展经济学理论体系的构建与结构研究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107.当代国外马克思主义政治经济学新进展研究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9" w:name="_Toc92287231"/>
      <w:bookmarkStart w:id="10" w:name="_Toc92878078"/>
      <w:r>
        <w:rPr>
          <w:rFonts w:ascii="华文中宋" w:eastAsia="华文中宋" w:hAnsi="华文中宋" w:hint="eastAsia"/>
          <w:b/>
          <w:sz w:val="44"/>
          <w:szCs w:val="32"/>
        </w:rPr>
        <w:t>应用经济</w:t>
      </w:r>
      <w:bookmarkEnd w:id="9"/>
      <w:bookmarkEnd w:id="10"/>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*1.新形势下我国产业链供应链安全稳定战略研究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*2.促进数字经济健康发展问题研究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*3.数字经济促进制造业转型升级研究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*4.平台经济治理体系构建研究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*5.“双碳”目标下我国新能源产业创新发展研究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*6.“双碳”目标下高耗能制造业转型升级研究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*7.数字经济发展促进碳减排的机理与对策研究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*8.我国省域碳排放差异及碳补偿机制研究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*9.提升我国在全球产业链价值链地位的思路和对策研究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*10.小微企业供应链融资问题研究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*11.数字经济背景下行业风险传染与银行信贷配置研究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*12.高水平开放背景下商业银行数字化转型策略与政策支持体系研究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*13.数字普惠金融和农村金融市场结构重塑与优化研究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*14.系统性金融风险的传播路径及防范对策研究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*15.进一步深化混合所有制改革的重点、难点及对策研究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*16.区域经济协调发展与促进共同富裕研究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*17.长江经济带生态文明标准化体系建设研究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*18.粤港澳大湾区内地与香港离岸人民币市场联动模式研究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*19.新发展格局下城市群一体化体制机制创新问题研究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*20.推进“一带一路”倡议实施的国际税收政策协调研究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*21.全球大宗商品价格波动对我国金融市场风险的影响研究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*22.美国制造业回流政策实施效果对中美双边贸易关系影响研究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*23.提升我国绿色贸易话语体系范式及对策研究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*24.农村宅基地“三权分置”改革试点工作成效评估研究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*25.农业保险助力农产品供给安全研究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*26.鼓励国有企业和社会资本参与乡村振兴的路径和政策研究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*27.农业数字化转型发展实施路径研究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*28.新发展阶段下规模性返贫的防范与治理机制研究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*29.数字经济发展对就业需求的影响研究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*30.国家生育政策调整与女性劳动力市场参与率变化的相关性研究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*31.完善三次分配协调机制促进共同富裕研究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*32.中外互联网平台反垄断政策比较研究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*33.数字经济视角下垄断形成机制与反垄断规制研究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*34.低碳经济背景下旅游经济发展模式研究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*35.文化与旅游深度融合的路径与对策研究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*36.新发展阶段进一步优化营商环境的重点难点问题研究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*37.实现“双碳”目标与保持经济持续稳定增长研究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*38.“双碳”目标下城市交通拥堵和减排协同治理研究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*39.“双碳”目标下优化交通运输方式结构研究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*40.经济下行压力下财政政策精准度研究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*41.促进房地产业良性循环和健康发展研究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*42.健全灵活就业劳动用工和社会保障政策研究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*43.传统能源和新能源协调发展研究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44.国有经济与民营经济协同发展研究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45.国有经济在促进共同富裕中的作用研究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46.国有企业公司治理有效性评价研究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47.新发展格局下内外贸一体化发展研究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48.新发展格局下服务贸易发展战略研究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49.数字经济背景下旅游业创新发展研究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50.新发展格局下进一步释放居民消费潜力研究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51.数字经济条件下生产性服务业与制造业融合发展研究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52.产业链与创新链深度融合机制研究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53.中国与欧盟产业链关系问题研究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54.我国碳定价体系设计与效应研究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55.促进第三次分配的税收政策研究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56.全球数字货币竞争及我国数字货币的未来发展研究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57.财政金融政策协同支持乡村振兴研究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58.货币政策跨周期调节与逆周期调控的关系研究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59.金融科技对传统金融业的影响研究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60.金融高水平开放下全球资本市场风险溢出、传染与应对研究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61.金融稳定治理框架与政策优化研究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62.大型房地产企业风险处置机制研究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63.新发展阶段数据安全战略研究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64.中小企业融资与数字普惠金融研究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65.“双碳”目标下工业企业转型研究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66.运用产业政策促进“双碳”目标实现研究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67.“双碳”目标下能源结构优化研究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68.“双碳”目标下能源稳定与金融安全研究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69.“双碳”目标下农村新能源产业创新发展研究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70.实现“双碳”目标和保持经济稳定持续发展关系研究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71.“双碳”目标下我国对外贸易发展战略研究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72.金融基础设施建设与国家金融安全研究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73.红色旅游创新发展研究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74.人口虹吸与南北协同发展研究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75.环境规制下黄河流域高质量发展研究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76.地方特色产业带动区域经济发展研究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77.新发展格局下产业和区域协同发展研究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78.国家重大区域发展战略实施评估研究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79.绿色发展理念下贸易强国建设研究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80.跨境电商推进数字贸易强国建设研究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81.新型城镇化中的低碳路径与对策研究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82.人口迁移与新型城镇化建设研究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83.新发展阶段大中小城市协调发展研究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84.乡村振兴背景下旅游人才与乡村生态旅游高质量发展研究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85.新形势下促进城乡资源要素自由流动研究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86.粮食主产区生态安全战略研究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87.贸易摩擦加剧背景下我国粮食安全问题研究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88.数字经济赋能乡村产业振兴研究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89.新发展阶段确保种子供给安全研究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90.农村集体经济发展的理论创新与实现路径研究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91.农村建设用地支撑乡村产业发展的理论与实践研究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92.新就业形态劳动权益保障研究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93.城乡社会保障制度一体化研究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94.提高财政转移支付的精准性和再分配效应研究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95.民营企业在促进共同富裕中的地位和作用研究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96.实现高水平科技自立自强体制机制研究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97.应对气候变化与生物多样性保护协同机制研究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98.环境保护税的经济效应评估及深化改革研究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99.我国新型基础设施投入效率的测度及提升路径研究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100.构建生态产品价值实现机制的现实路径研究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101.世界级景区和度假区建设路径研究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102.国际贸易新趋势新规则对我国经贸发展的影响及对策研究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103.高质量发展中华侨华人的作用研究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1" w:name="_Toc92287232"/>
      <w:bookmarkStart w:id="12" w:name="_Toc92878079"/>
      <w:r>
        <w:rPr>
          <w:rFonts w:ascii="华文中宋" w:eastAsia="华文中宋" w:hAnsi="华文中宋" w:hint="eastAsia"/>
          <w:b/>
          <w:sz w:val="44"/>
          <w:szCs w:val="32"/>
        </w:rPr>
        <w:t>统计学</w:t>
      </w:r>
      <w:bookmarkEnd w:id="11"/>
      <w:bookmarkEnd w:id="12"/>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*1.高质量发展的理论内涵与统计测度研究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*2.国民经济核算分类体系现代化研究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*3.SNA2008更新升级问题研究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*4.投入产出表编表质量提升研究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*5.中国自然资源产品供给与使用表编制方法及应用研究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*6.中国区域经济产业关联和关键产业研究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*7.民生福祉核算与卫生健康统计问题研究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*8.基于数字经济的全球价值链核算方法研究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*9.数据资产的产权界定、统计测度与经济社会贡献度研究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*10.共同富裕目标下农村相对贫困测度与治理研究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*11.黄河流域生态文明与共同富裕的测度与提升路径研究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*12.国内国际双循环的测度方法研究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*13.构建新发展格局背景下我国宏观经济统计监测预警理论方法与应用研究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*14.构建新发展格局背景下中国家庭收入流动性及其对消费的影响效应测度研究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*15.价值链分工视角下“双循环”统计测度及其效应研究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*16.生态系统碳汇监测核算体系构建与评价研究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*17.碳中和目标下能源消费强度变动统计研究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*18.“双碳”目标约束下中美贸易隐含碳排放的测度与对策研究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*19.“双碳”目标下生态效率评价及其经济效应测度研究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*20.气候变化影响的统计测度研究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*21.公平分配与包容性经济增长的统计研究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*22.边疆地区社会经济发展问题的统计研究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*23.世界主要国家（地区）政府统计体制比较研究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*24.统计监督理论、方法与实践应用研究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*25.政府数据价值体现的测度研究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*26.政府财政收支与基本公共服务均等化统计研究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*27.中国无形资本存量统计测度与溢出效应研究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*28.人才贡献率和人力资本测算方法研究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*29.我国粮食安全统计监测与评价研究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*30.国土资源利用效率的统计测度研究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*31.新时代教育评价问题研究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*32.教育公平的统计测度与提升路径研究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*33.地区购买力平价及应用研究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*34.中国对世界抗击新冠肺炎疫情的贡献测度研究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*35.全球疫情冲击背景下产业链供应链风险监测预警方法及应用研究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*36.我国供应链风险测度与供应链韧性评价研究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*37.低碳转型的金融风险防范研究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*38.绿色金融政策社会福利效应的统计测度研究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*39.互联网银行信贷数据“高位集聚”水平测度及其系统性风险预警研究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*40.“共建共治共享”视域下城市治理能力现代化水平的测度及提升路径研究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*41.基于信息融合的异构数据风险预测研究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*42.合作与知识相依网络的链路预测研究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*43.基于生成式机器学习模型的处置效应评价方法研究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*44.基于机器学习方法的处理效应异质性分析在社会经济领域的应用研究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*45.复杂动态网络分析方法在社会经济领域的应用研究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*46.多重政策因果效应评估在社会经济领域的应用研究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*47.基于随机森林的分位数处理效应方法在政策评估中的应用研究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*48.多重比较中数据相依时错误率估计方法在社会经济领域的应用研究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*49.资产定价与风险管理的统计建模研究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*50.贝叶斯方法在经济管理领域的应用研究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*51.税务大数据分析研究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*52.大数据背景下模型平均与预测方法在社会经济领域的应用研究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*53.自然语言统计处理在社会经济领域的应用研究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54.共同富裕的理论内涵、统计测度与评价研究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55.海洋经济卫星账户及其国际比较研究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56.生态产品价值核算的理论、方法及应用研究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57.数据要素的统计理论及相关问题研究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58.数字经济统计及相关问题研究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59.我国数字经济治理体系与治理能力现代化的统计研究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60.数字经济对产业结构转型升级影响的评价与测度研究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61.数字经济对乡村振兴影响的测度研究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62.数字乡村建设对农村相对贫困影响的动态测度研究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63.数字技术赋能企业高质量发展的统计测度、机理解析与路径设计研究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64.面向碳中和的我国能源经济评价、监测及预警研究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65.新时代人口统计问题研究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66.政府统计大数据应用问题研究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67.乡村振兴进程及有关举措的统计研究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68.突发公共卫生事件下我国宏观经济分析与预测研究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69.多种灾害事件叠加经济损失评估方法研究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70.新时代我国金融业高质量发展风险与安全问题研究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71.金融市场微观结构领域中的统计建模方法研究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72.基于大数据及机器学习的风险度量研究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73.大数据和复杂网络背景下的抽样调查问题研究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74.大数据统计指标数据质量评估方法在社会经济领域的应用研究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75.大数据背景下经济风险实时预测与预警评估研究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76.大数据背景下数据融合方法在社会经济领域的应用研究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77.分层经济数据的全局预测研究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78.矩阵数据的建模分析在社会经济领域的应用研究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79.大规模时空数据统计分析在社会经济领域的应用研究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80.超高维分位数回归在社会经济领域的应用研究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81.因果推断方法在社会经济领域的应用研究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82.函数型数据统计建模方法在社会经济领域的应用研究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3" w:name="_Toc92287233"/>
      <w:bookmarkStart w:id="14" w:name="_Toc92878080"/>
      <w:r>
        <w:rPr>
          <w:rFonts w:ascii="华文中宋" w:eastAsia="华文中宋" w:hAnsi="华文中宋" w:hint="eastAsia"/>
          <w:b/>
          <w:sz w:val="44"/>
          <w:szCs w:val="32"/>
        </w:rPr>
        <w:t>政治学</w:t>
      </w:r>
      <w:bookmarkEnd w:id="13"/>
      <w:bookmarkEnd w:id="14"/>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*1.习近平总书记关于发展全过程人民民主的重要论述研究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*2.习近平总书记关于坚持和完善人民当家作主制度体系的重要论述研究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*3.习近平总书记对马克思主义人民性理论的发展研究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*4.习近平总书记关于坚持和完善民主集中制的重要论述研究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*5.坚持和完善马克思主义在意识形态领域指导地位的根本制度研究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*6.第三个历史决议中“两个确立”的政治逻辑研究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*7.中国共产党百年来坚持党的集中统一领导的历史经验研究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*8.中国共产党百年来政治理论创新的历史经验研究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*9.中国共产党百年来发展和完善人民民主的理论与实践研究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*10.中国共产党自我革命思想的历史演进和实践经验研究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*11.中国共产党以自我革命推进社会革命的机制研究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*12.中国共产党长期执政的实现机制和发展规律研究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*13.中国共产党百年精神谱系与政治品格的相互关系研究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*14.中国共产党人的政治信仰与中华民族伟大复兴的关系研究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*15.中国共产党的人民利益属性及其发展研究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*16.中国共产党敢于斗争、敢于胜利精神的政治学分析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*17.新时代建设长期执政的马克思主义政党的理论与实践研究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*18.新时代加强党的政治领导力、思想引领力、群众组织力、社会号召力的途径和机制研究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*19.新时代坚持和发展中国特色社会主义民主政治的理论与实践研究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*20.中国共产党领导人民创造的政治文明新形态研究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*21.坚持人民民主专政与发展全过程人民民主的关系研究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*22.发展全过程人民民主与推进国家治理现代化的关系研究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*23.发展全过程人民民主的制度建设途径研究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*24.中国式现代化的国家能力与制度效能研究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*25.国家治理体系和治理能力现代化与中华优秀传统政治文化的关系研究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*26.优化我国国家安全体制机制研究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*27.构建有效维护我国领土主权和海洋能力的长效机制研究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*28.新时代坚持党的领导的政治路径研究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*29.新时代坚持统一战线的政治路径研究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*30.推进党的自我革命、提高全党斗争本领和应对风险挑战能力的政治途径研究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*31.新时代健全人大监督制度研究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*32.新时代坚持和完善新型政党制度的路径研究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*33.新发展阶段完善我国协商民主制度的主要路径研究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*34.健全社会主义市场经济条件下新型举国体制研究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*35.社会主义分配正义观视角下的共同富裕研究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*36.推进共同富裕的政府机制和公共政策研究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*37.“数字弱势群体”的权益保护机制研究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*38.进入新发展阶段、贯彻新发展理念、构建新发展格局背景下党和国家机构改革与职能优化研究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*39.新时代进一步加强政府执行力和公信力研究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*40.新时代优化政府行政决策和执行的流程研究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*41.加强和优化政府对市场主体行为监督的体制机制研究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*42.建立权责统一、权威高效的行政执法体制研究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*43.新时代创新行政方式、提高行政效能研究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*44.新时代完善国家行政体制研究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*45.新时代优化政府职责体系研究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*46.新时代优化政府组织结构研究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*47.新时代进一步优化中央与地方关系的体制机制研究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*48.国家机关事务的行政运行成本管控与服务共享机制创新研究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*49.群团组织在推进共同富裕中的地位和功能研究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*50.优化和完善群团组织治理体系和治理能力的政治路径研究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*51.社会组织在实现共同富裕目标中的作用研究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*52.社会组织管理制度优势转化为社会治理效能的机制研究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*53.总体国家安全观下城市安全风险防控体系建设研究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*54.中国特色社会主义政治制度的传统文化基因研究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*55.铸牢中华民族共同体意识与民族地区治理研究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*56.中国式现代化进程中各民族共同发展的体制机制研究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*57.新时代我国人民的获得感和安全感实证研究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*58.建立健全特别行政区维护国家安全的法律制度和执行机制研究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*59.国民党两岸政策的困境与发展研究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*60.基于陆海统筹的新时代海洋强国建设路线图研究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61.马克思主义国家理论及其发展研究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62.马克思主义政治哲学及其发展研究（分政治自由理论、人权哲学、平等哲学、公正哲学等专题）</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63.中华民族伟大复兴的政治发展规律研究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64.中国共产党领导国家现代化建设的理论与实践研究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65.中国新型政党制度与国家治理效能研究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66.社会主义协商民主话语体系构建研究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67.当代中国巡视制度发展研究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68.构建全覆盖的制度执行监督机制研究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69.广大干部提高运用制度干事创业能力的体制机制研究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70.中国经济快速发展的政治经济学研究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71.共同富裕的政治哲学基础研究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72.在发展中保障和改善民生的政治路径分析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73.中国式现代化进程中社会长期稳定发展的政治学分析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74.有效市场和有为政府更好结合的途径和机制研究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75.国家机关事务管理制度化、规范化和数字化建设研究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76.全面建设现代化国家进程中地方治理绩效比较研究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77.中国政府对口支援机制研究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78.城市基层政府协同治理机制的机理研究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79.基层政府人事激励机制建设和创新研究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80.国家治理现代化中社会治理共同体研究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81.大数据时代提升基层治理效能的机制创新研究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82.乡村振兴背景下农村发展与治理的结构和机制优化研究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83.国家治理现代化进程中制度文化建设研究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84.中华优秀传统政治文化中的治国理念研究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85.边疆地区社会稳定的体制机制研究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86.“一国两制”实践中的国家认同研究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87.数据治理与政府治理方式变革研究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88.强化政府风险防控和灾害治理能力研究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89.完善我国应急管理体制机制研究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90.政府构建共同富裕实现机制跨国比较研究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91.中外国家应急管理体制机制比较研究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92.不同国家政府与资本的关系比较研究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93.21世纪西方国家社会福利制度及其危机研究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94.中美科技战略比较研究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95.中国政治文明建设与话语建构研究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96.中国民主话语建构与传播研究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97.廉政建设话语体系构建与政治信任研究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98.新中国政府治理现代化的历史实践和经验研究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99.海外中国政治研究的学术史研究（1978-2020年）</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100.环境与气候变化的政治学研究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101.融合发展背景下争取台湾基层民心的路径优化研究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102.国家治理视角下深化两岸融合发展的路径研究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103.海外华侨华人与铸牢中华民族共同体意识研究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104.加快构建中国特色政治学学科体系、学术体系和话语体系研究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105.时代主题与中国政治学发展研究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106.政党社会学的学科属性与发展趋势研究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107.政治传播学的学科体系、内容构成和研究方法研究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108.数字政治学的学科属性、学科体系和内容构成研究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109.当代中西方民主政治比较分析研究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110.当代中外政党制度比较研究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111.中西方公民价值观比较研究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112.新世纪以来西方左翼思潮发展及其特点研究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113.当代西方社会思潮研究（含女权主义、种族主义、保守主义等）</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5" w:name="_Toc92287234"/>
      <w:bookmarkStart w:id="16" w:name="_Toc92878081"/>
      <w:r>
        <w:rPr>
          <w:rFonts w:ascii="华文中宋" w:eastAsia="华文中宋" w:hAnsi="华文中宋" w:hint="eastAsia"/>
          <w:b/>
          <w:sz w:val="44"/>
          <w:szCs w:val="32"/>
        </w:rPr>
        <w:t>法学</w:t>
      </w:r>
      <w:bookmarkEnd w:id="15"/>
      <w:bookmarkEnd w:id="16"/>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*1.习近平法治思想的原创性、独创性理论贡献研究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*2.习近平法治思想的实践应用研究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*3.习近平法治思想中党规国法关系论述研究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*4.深化全面依法治国实践与全面建设社会主义现代化国家研究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*5.中国式法治现代化道路研究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*6.推进全过程人民民主的宪法基础研究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*7.中国共产党的宪法观研究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*8.坚持思想建党和制度治党同向发力研究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*9.推动党内法规制度建设高质量发展研究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*10.党章的发展完善和贯彻执行问题研究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*11.党内法规体系的优化完善研究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*12.党内法规治理效能研究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*13.法治政府建设标准和措施研究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*14.第三次分配的法律保障机制研究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*15.新时代法典化模式研究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*16.人工智能法学的理论、方法与实践研究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*17.传统中国律典体例结构及其当代借鉴研究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*18.数字法治政府建设研究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*19.刑事政策的立法与司法研究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*20.犯罪治理模式转型研究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*21.程序权利的体系化研究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*22.民事庭审制度研究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*23.刑事案件网上审判方式与审理机制研究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*24.刑事诉讼中专门性问题的认定与解决研究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*25.社会主义核心价值观与民法典的价值体系研究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*26.个人信息侵权损害赔偿责任研究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*27.公司合规制度研究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*28.知识产权惩罚性损害赔偿制度研究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*29.数字经济发展与经济法的系统规制研究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*30.金融科技监管法律问题研究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*31.生态环境保护法典化研究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*32.养老服务体系建设的法治化保障研究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*33.全球气候变化背景下国际海洋法律秩序变革和中国话语研究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*34.我国对外关系法研究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*35.“一带一路”建设法治化视野下中国国际商事仲裁发展研究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*36.生育保险制度立法与完善研究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37.“习近平法治思想概论”课程建设研究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38.党内法规基本理论问题研究（范畴、效力、与规范性文件的关系、与党的纪律关系等）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39.党内法规和规范性文件备案审查问题研究（功能定位、与国家立法备案审查的比较等）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40.党内法规执行问题研究（执规责任制、执行文化等）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41.大型城市群治理体系协同构建与法治保障研究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42.新时代行业治理法治化研究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43.人工智能时代的法学教育改革研究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44.法律评注编纂技术研究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45.算法自动化决策中多元风险的法律治理研究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46.共同富裕背景下数据收益分配法律机制研究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47.数据要素市场建构与数据交易规则体系建构研究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48.中国历史上契约、惯例、法度之间的关系与当代启示研究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49.诸子学中的法理研究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lastRenderedPageBreak/>
        <w:t>50.从政务官、事务官分野看中国古代司法技术官僚及其养成研究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51.完善合宪性审查体制机制研究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52.共同富裕的宪法基础及其保障问题研究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53.“后疫情”时代基本权利发展趋势研究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54.行政法法典化研究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55.中国法律体系中的行政规范性文件研究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56.行政授权的法律定位研究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57.行政处罚一事不二罚原则研究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58.行政自我纠正理论和机制研究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59.行政备案研究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60.刑法的法典化研究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61.法定犯的立法与司法研究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62.高利放贷刑法规制研究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63.侵犯公民个人信息犯罪研究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64.数据安全的刑事司法保护研究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65.民营企业产权的刑法保护研究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66.常情常理常识在司法审判中的运用研究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67.四级法院职能定位中的责权利关系研究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68.我国债务人异议之诉体系化研究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69.认罪认罚从宽制度实施下辩护权保障问题研究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70.共同犯罪案件审理方式研究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71.行政法与刑事法衔接视野下的企业合规研究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72.少捕慎诉慎押的刑事司法政策及其实施研究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73.民法典新规则的规范意旨与适用研究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74.民法典实质债法规范体系研究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75.数据权属与法律保护研究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76.民法典继承编遗产管理制度研究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77.关于数字内容和数字服务的合同研究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78.民法典中登记对抗效力问题研究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79.担保法现代化国际化及其对破产法的影响研究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80.非典型担保的构造及其法律规制研究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81.上市公司董事法律责任研究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82.上市公司虚假陈述预防机制研究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83.破产重整程序中的公司治理问题研究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84.新时代商业秘密保护立法研究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85.工业品外观设计保护单独立法研究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86.地理标志保护单独立法研究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87.促进共同富裕的经济法保障研究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88.应对数字经济的税收法律制度研究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89.平台经济领域反垄断的法治问题研究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90.普惠金融与金融监管制度创新研究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91.区域协调发展的经济法保障研究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92.碳排放权研究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93.生态环境损害惩罚性赔偿制度研究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94.生物多样性保护主流化法治保障研究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95.国土空间开发保护法治研究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96.我国编纂劳动法典的必要性、可行性及法典体例结构研究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97.乡村振兴视野下积极社会救助法律体系构建研究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98.中国特色慈善制度研究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99.外层空间法中国际标准的立法演进研究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100.中国恢复在联合国合法席位以来参加国际组织的成效和影响实证研究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101.国内法院对国际条约的解释问题研究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102.《中国国际私法法典》制定问题研究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103.粤港澳大湾区区际法律冲突问题研究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104.“一带一路”投资中跨境破产法律制度建构研究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105.《反外国制裁法》实施机制研究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106.中国加入CPTPP重点法律问题研究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107.投资争端多边国际法庭的构建与中国方案研究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108.中国特色社会主义法治体系建设中的妇女权益保障研究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7" w:name="_Toc92287235"/>
      <w:bookmarkStart w:id="18" w:name="_Toc92878082"/>
      <w:r>
        <w:rPr>
          <w:rFonts w:ascii="华文中宋" w:eastAsia="华文中宋" w:hAnsi="华文中宋" w:hint="eastAsia"/>
          <w:b/>
          <w:sz w:val="44"/>
          <w:szCs w:val="32"/>
        </w:rPr>
        <w:t>社会学</w:t>
      </w:r>
      <w:bookmarkEnd w:id="17"/>
      <w:bookmarkEnd w:id="18"/>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*1.马克思主义社会学在中国的发展研究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*2.中国特色社会主义社会建设理论体系研究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*3.习近平总书记新时代家庭观研究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*4.新时代共同富裕视野下的社会全面进步研究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*5.共同富裕推进机制与指标体系研究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*6.共同富裕视角下中国社会政策创新研究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*7.全球化对中国传统价值观念的影响研究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*8.文化社会学的认知转向研究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*9.西方现代化理论核心议题及其话语批判研究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*10.经济社会转型条件下新职业群体研究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*11.新业态经济与劳动者社会结构变迁研究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*12.新业态劳动过程与劳动关系协调机制研究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*13.共同富裕背景下青年就业质量研究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*14.“一带一路”沿线国家劳动力流动趋势研究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*15.数字社会的理论建构、实践困境与突破路径研究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*16.技术创新与社会生活方式转型研究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*17.人工智能应用的社会风险研究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*18.老年人融入数字社会的问题与对策研究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*19.基于共同富裕的新型城镇化实现路径研究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*20.物业管理中的共有产权与共治模式研究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*21.乡村振兴与农村精神文明建设研究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*22.发达国家乡村振兴的理论与实践研究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*23.共同富裕与乡村网络扶贫再推进研究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*24.我国健康扶贫成效评估与长效机制研究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*25.脱贫人口生活改善可持续研究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*26.社会力量参与乡村振兴的机制研究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*27.数字化条件下乡村空间变迁与治理转型研究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*28.土地再延包及其政策衔接的社会学研究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*29.“互联网+教育”促进城乡教育均等化的机制研究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*30.中国社会工作伦理规范建设研究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*31.中国社会心理服务的历史脉络研究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*32.社会心理服务体系建设与社会治理研究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*33.社会工作站在社会治理中的作用机制与实践路径研究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*34.乡镇社工站的服务绩效评估研究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*35.畅通和规范社会工作介入社会治理途径研究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*36.退役军人社会工作研究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*37.医患关系与社会工作介入研究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*38.中国临终关怀的社会工作介入研究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*39.慈善组织公信力问题研究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*40.“数字社会”转型与社会治理现代化研究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*41.技术治理的基础理论研究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*42.基于大数据的社会情绪风险防控与引导机制研究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*43.金融风险治理的社会学研究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*44.重大突发事件中网络谣言的治理研究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*45.电信诈骗的形成与预防机制研究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*46.易地扶贫搬迁安置区“共建共治共享”社会治理格局构建研究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*47.老龄化社会与传统孝文化研究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*48.职业女性生育意愿研究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*49.新人口政策下女性灵活就业状况研究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*50.灵活就业工作对家庭生活方式的影响研究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*51.教育“双减”的家庭反应与影响研究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*52.代际关系与生育行为研究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*53.当代中国青年不婚群体的社会学研究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*54.年轻一代婚育焦虑的影响因素与社会应对研究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*55.碳达峰碳中和背景下民众环境意识与行为研究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*56.绿色低碳社会生活方式研究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*57.工业化地区低碳转型的社会机制研究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*58.中国住房反向抵押养老保险有效需求约束机制与应对策略研究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*59.超大城市社区居家养老服务模式创新研究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*60.基于共同富裕的工程移民补偿、安置和扶持政策创新研究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*61.人口流动与儿童家庭教育研究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63.壮大中等收入群体促进共同富裕研究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64.三次分配与共同富裕研究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65.中国共产党的社会服务思想与实践研究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66.新发展社会学的理论构建研究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67.中国特色社会主义劳动社会学研究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68.中国特色移民社会学研究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69.农业社会学的中国传统研究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70.智能社会与中国新发展阶段研究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71.数字中国建设的技术社会学研究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72.中国居民家庭财富变迁研究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73.地域文化的现代转型研究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74.疫情常态化背景下的健康生活方式研究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75.新时代家庭家教家风建设研究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76.全球化与中国传统天下观的社会学研究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77.传统教化理论与社会学社会化理论的比较研究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78.中国社会治理现代化的理论与经验研究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79.数字社会与社会治理的社会学研究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80.城乡居民基层治理共同体意识形成研究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81.新型城镇化与县城社会发展研究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82.城乡一体化与城乡公共空间发展研究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83.教育“双减”政策与教育公平研究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84.职业教育发展背景下的教育流动研究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85.“双减”背景下教育选拔与人才培养模式转型研究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86.乡村振兴背景下农村幼儿教育发展机制构建研究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87.乡村振兴与县域社会现代化研究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88.乡村振兴与农村预防返贫困研究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89.脱贫攻坚与乡村振兴有效衔接的社会学研究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90.乡村振兴背景下农业现代化和农村产业转型发展的社会基础研究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91.环境社会学视角下的绿色发展研究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92.新时代居民住房保障的社会学研究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93.三孩政策与配套支持政策研究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94.城乡老龄社会服务体系建设研究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95.中国国际移民现状与趋势研究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96.新时代乡镇社会工作服务站建设研究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97.精神健康社会工作的理论与实务研究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98.转型期社会心态变迁研究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99.心理健康社会学研究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100.中国父母教养价值观演变研究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101.互联网社会中青少年社会心态引导研究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102.民间信仰与乡村治理研究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103.中国传统殡葬习俗的社会变迁研究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104.铸牢中华民族共同体意识的机制和路径的社会学研究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105.构建支持家庭发展的政策体系研究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106.华侨华人与人类命运共同体研究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107.共同富裕视域下职工权益研究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108.深化产业工人队伍建设改革机制研究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9" w:name="_Toc92287236"/>
      <w:bookmarkStart w:id="20" w:name="_Toc92878083"/>
      <w:r>
        <w:rPr>
          <w:rFonts w:ascii="华文中宋" w:eastAsia="华文中宋" w:hAnsi="华文中宋" w:hint="eastAsia"/>
          <w:b/>
          <w:sz w:val="44"/>
          <w:szCs w:val="32"/>
        </w:rPr>
        <w:t>人口学</w:t>
      </w:r>
      <w:bookmarkEnd w:id="19"/>
      <w:bookmarkEnd w:id="20"/>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*1.中国共产党百年人口思想史研究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*2.中国特色人口发展道路的理论与实践研究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*3.中国特色人口迁移理论与实践研究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*4.中国特色人口治理体系及其路径研究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*5.人口因素对碳达峰碳中和的影响研究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*6.共同富裕背景下人口收入分布研究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*7.东北地区人口外迁的时空过程和内在机理研究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*8.低生育率背景下国际生育反弹的实证与理论</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*9.出生性别比长期偏高的经济社会后果及其治理研究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*10.老年人照料者支持体系研究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*11.人口老龄化对生育率的影响机理研究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*12.老年人口居住安排与适老化住房建设研究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*13.老年人社会参与对其健康的影响机制研究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*14.人工流产变化趋势与生殖健康服务研究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*15.人口流动趋势分析与城市更新策略研究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*16.当代青年女性婚姻家庭及生育观念研究</w:t>
      </w:r>
    </w:p>
    <w:p w:rsidR="00976BE1" w:rsidRDefault="00976BE1">
      <w:pPr>
        <w:widowControl/>
        <w:ind w:left="480" w:hangingChars="150" w:hanging="480"/>
        <w:jc w:val="left"/>
        <w:rPr>
          <w:rFonts w:ascii="仿宋_GB2312" w:eastAsia="仿宋_GB2312"/>
          <w:sz w:val="32"/>
          <w:szCs w:val="32"/>
        </w:rPr>
      </w:pP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17.中国人口转变进程及未来走向预判研究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18.人口变化与促进共同富裕的关系研究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19.铸牢中华民族共同体意识的民族人口研究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20.大国人口发展比较研究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21.人口统计方法的创新与应用研究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22.人口长期均衡发展研究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23.劳动力老化特征及其社会经济影响研究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24.人口老龄化与经济发展关系的阶段特征及其演变研究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25.积极老龄化视角下孝老观念与行为研究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26.特殊群体养老需求研究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27.人口老龄化背景下老年人婚姻研究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28.中国城乡家庭结构和代际关系新变动分析</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29.中国人口死亡模式转变研究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30.兴边富民与边疆人口研究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31.生育水平的变化特征及未来发展研究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32.适度生育水平研究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33.生育转变的国际比较及对中国的启示研究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34.生育支持措施与女性就业研究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35.当代青年婚育观念与行为研究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36.友好型生育支持体系研究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37.积极生育支持措施研究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38.托育服务供需研究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39.人口负增长对社会经济的影响研究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40.人口负增长下的人口集聚研究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41.中国人口流动与迁移的新动态</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42.提升我国主要城市群人口综合承载力研究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43.人口集聚对城市群高质量发展的影响研究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44.国家级城市群发展与人口空间分布研究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45.农民工高质量就业研究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1" w:name="_Toc92287237"/>
      <w:bookmarkStart w:id="22" w:name="_Toc92878084"/>
      <w:r>
        <w:rPr>
          <w:rFonts w:ascii="华文中宋" w:eastAsia="华文中宋" w:hAnsi="华文中宋" w:hint="eastAsia"/>
          <w:b/>
          <w:sz w:val="44"/>
          <w:szCs w:val="32"/>
        </w:rPr>
        <w:t>民族学</w:t>
      </w:r>
      <w:bookmarkEnd w:id="21"/>
      <w:bookmarkEnd w:id="22"/>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*1.习近平总书记关于铸牢中华民族共同体意识重要论述研究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*2.习近平总书记关于加强和改进民族工作的重要论述研究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*3.中国共产党百年民族工作的成功经验研究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*4.中国共产党百年奋斗历程中的中华民族观研究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*5.新时代党的民族工作历史方位与重要任务研究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*6.铸牢中华民族共同体意识与“五个认同”的关系研究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*7.铸牢中华民族共同体意识的“四个与共”理论研究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*8.中华民族历史观与“四个共同”研究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*9.新时代中华民族共同体建设的基本要素研究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*10.中华民族共同体利益与各民族利益的关系研究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*11.中华民族共同性与各民族差异性的辩证关系研究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*12.中华民族共同体意识与各民族意识的辩证关系研究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*13.中华文化建设与各民族文化发展的关系研究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*14.新时代民族政策区域差别化和精准性研究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*15.新时代党的治藏方略与人权保障研究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*16.新时代党的治疆方略与人权保障研究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*17.新时代基层民族工作机构建设研究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*18.“七普”数据中各民族人口全国性分布的分析研究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*19.民族地区巩固脱贫攻坚成果与乡村振兴有效衔接的现状调查研究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*20.对口支援在巩固脱贫攻坚成果与乡村振兴有效衔接中的着力点研究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*21.新冠肺炎疫情防控背景下边民互动管理政策措施调查研究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*22.新冠肺炎疫情期间海外华人华侨的境遇研究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*23.加拿大历史上“印第安人学校”的悲剧及其现实影响研究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24.坚持和完善民族区域自治制度与国家法律、政令的统一研究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25.民族区域自治“合”的思想与各民族共同当家作主的实践研究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26.依法治理民族事务与民族工作高质量发展研究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27.各民族共同现代化与中华民族共同体建设研究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28.民族因素与区域因素相结合的差别化政策理论与实践研究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29.民族工作增进共同性的出发点和落脚点的政策研究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30.民族工作尊重和包容差异性的政策内涵与实践意义研究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31.中华民族共有精神家园与中华民族共同体建设研究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32.中华民族共有精神家园与社会主义核心价值观研究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33.爱国主义与铸牢中华民族共同体意识研究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34.全面构筑中华民族共有精神家园的内容与方法研究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35.促进各民族广泛交往交流交融政策保障研究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36.多民族村落在乡村振兴中的文化互嵌调查研究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37.城镇化进程中各民族全方位嵌入社区案例调查研究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38.民族团结进步创建的案例调查研究（分内涵、形式、方法等专题研究）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39.中华民族大团结最大公约数研究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40.民族工作精准施策的基层实践经验研究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41.社会公共服务均等化与各民族一律平等实现程度研究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42.民族事务领域防风险与意识形态问题研究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43.推广普及国家通用语言文字与科学保护各民族语言文字的政策措施研究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44.民族地区国家通用语言教育成效跟踪研究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45.尊重和保障少数民族语言文字学习和使用的政策措施研究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46.完善沿边开发开放政策体系与固边兴边富民行动研究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47.农村牧区乡村振兴的宜居宜业社会环境研究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48.牧区乡村振兴特殊问题与特色路径调查研究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49.各民族交往交流交融史研究中的中华民族共同体意识研究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50.历史上各民族经济生活依存关系史证研究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51.历史上各民族文化习俗交互影响史证研究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52.历史上各民族艺术（如音乐、舞蹈、乐器等）交流交融史证研究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53.各民族民间传说（信仰）相互借鉴吸收史证研究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54.历史上民族迁徙流动与生态环境变迁关系研究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55.历史上“民族走廊”形成和延续中的各民族共生关系研究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56.近代边疆地区历史文献（含报刊、教科书等）中的中国意识研究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57.中华苏维埃共和国时期（包括红军长征）中国共产党对民族问题的认识研究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58.抗日战争时期边疆地区历史文献（报刊等）中的中华民族观念研究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59.延安时期中国共产党的民族理论与中华民族观研究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60.中国民族学繁荣发展的中华文化历史资源研究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61.中华文化历史文献中的古典民族志梳理和研究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62.海外少数民族华侨华人群体调查研究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63.国外民族政策的差别化实践与平权理论研究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64.西方国家种族-民族主义及其民粹化的消长态势研究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65.美国等西方国家“人权”外交中的民族、宗教问题研究</w:t>
      </w:r>
    </w:p>
    <w:p w:rsidR="00976BE1" w:rsidRDefault="00CD2897">
      <w:pPr>
        <w:ind w:left="661" w:hangingChars="150" w:hanging="661"/>
        <w:contextualSpacing/>
        <w:jc w:val="center"/>
        <w:outlineLvl w:val="0"/>
        <w:rPr>
          <w:rFonts w:ascii="仿宋_GB2312" w:eastAsia="仿宋_GB2312"/>
          <w:sz w:val="32"/>
          <w:szCs w:val="32"/>
        </w:rPr>
      </w:pPr>
      <w:bookmarkStart w:id="23" w:name="_Toc92287238"/>
      <w:bookmarkStart w:id="24" w:name="_Toc92878085"/>
      <w:r>
        <w:rPr>
          <w:rFonts w:ascii="华文中宋" w:eastAsia="华文中宋" w:hAnsi="华文中宋" w:hint="eastAsia"/>
          <w:b/>
          <w:sz w:val="44"/>
          <w:szCs w:val="32"/>
        </w:rPr>
        <w:t>国际问题研究</w:t>
      </w:r>
      <w:bookmarkEnd w:id="23"/>
      <w:bookmarkEnd w:id="24"/>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*1.马克思主义国际问题理论及其中国化研究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*2.习近平外交思想研究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*3.毛泽东国家安全思想研究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*4.邓小平国家安全思想研究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*5.习近平总书记关于国家安全重要论述研究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*6.当今世界所处时代、时代问题与时代主题研究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*7.中国共产党百年对外交往经验总结与建议研究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*8.西方国际关系理论批判及其与马克思主义国际关系理论比较研究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*9.新冠肺炎疫情暴发后世界各国共产党现状</w:t>
      </w:r>
      <w:r>
        <w:rPr>
          <w:rFonts w:ascii="仿宋_GB2312" w:eastAsia="仿宋_GB2312" w:hint="eastAsia"/>
          <w:sz w:val="32"/>
          <w:szCs w:val="32"/>
        </w:rPr>
        <w:t>和</w:t>
      </w:r>
      <w:r>
        <w:rPr>
          <w:rFonts w:ascii="仿宋_GB2312" w:eastAsia="仿宋_GB2312"/>
          <w:sz w:val="32"/>
          <w:szCs w:val="32"/>
        </w:rPr>
        <w:t>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*10.科学与法律在全球海洋治理中的支撑作用研究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*11.国际海底资源开发争端解决机制研究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*12.有关国家北极战略转变与中国应对研究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*13.新时代华侨华人对中国深化改革开放的作用研究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14.人类命运共同体视域下的国家总体安全观研究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15.“第二个百年”国际环境与我国国家安全、国际战略研究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16.中华民族伟大复兴战略全局与世界百年未有之大变局的联动机理研究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17.习近平总书记关于坚持“一国两制”和推进祖国统一重要论述研究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18.中国特色政党外交理论与实践问题研究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19.大国关系新态势下共建“一带一路”面临的机遇与挑战研究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20.新冠肺炎疫情暴发后世界左翼及社会主义思潮的动态研究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21.世界经济危机的现状与趋势及我国相关对策研究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22.中国国际关系理论创新研究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23.西方对华舆论战的新焦点和新形势研究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24.维护以联合国为核心的国际体系、践行多边主义、完善全球治理研究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25.西方垄断资本主义发展新动向研究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26.新中国推进大国外交历史经验研究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27.新冠肺炎疫情冲击下共同推动全球发展迈向平衡协调包容新阶段研究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28.新冠肺炎疫情冲击下发展中国家治理困境研究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29.上海合作组织与中亚地区命运共同体构建研究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30.未来10年中国周边非传统安全风险与应对研究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31.新发展阶段我国面临的国际环境新矛盾新风险研究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32.数字时代中国国家形象传播的理论研究与实践路径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33.“双碳”背景下中国参与全球粮食安全可持续发展的机制与政策体系研究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34.中美战略竞争对人民币国际化的影响研究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35.新冠肺炎疫情冲击下中欧金融货币合作的路径研究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36.“十四五”时期全球数字贸易治理困境与中国应对研究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37.国内国际双循环的国际经验借鉴研究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38.中美战略竞争背景下我国高技术产品进出口风险及对策研究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39.中国参与推动东亚价值链重构的路径与对策研究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40.RCEP框架下的中国经济外交策略研究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41.推进共建“一带一路”高质量发展的问题与对策研究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42.“后疫情”时期金砖国家合作机制研究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43.国际大宗商品价格上涨的成因及影响研究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44.“一带一路”框架下中国与欧亚地区国家战略伙伴关系研究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45.推进全球经济治理改革与建设研究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46.丝绸之路经济带与欧亚联盟的对接研究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47.世界新兴经济体增长动力与制度比较研究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48.“一带一路”对东盟国家基础设施建设能力影响研究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49.美国“重建美好世界”倡议对共建“一带一路”的影响研究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50.美国联邦债务危机对美国内外政策的影响研究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51.美元通货膨胀对国际货币体系的影响研究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52.中国加入《数字经济伙伴关系协定》的路径选择研究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53.印太战略中的“产业链、供应链、创新链”发展前景研究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54.中国对非援助与“一带一路”项目投资的差别研究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55.利用RCEP生效契机推动我国加入CPTPP的路径选择研究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56.“一带一路”和新冠肺炎疫情背景下中国与东盟合作机制深化研究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57.我国重点战略物资国际物流供应链风险预警机制及保通保畅措施研究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58.中国在非洲软实力建设与中非命运共同体研究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59.中美战略竞争与新中间地带研究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60.美国网络空间技术武器化对全球网络空间安全的影响研究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61.美国政府推进民主国家联盟及其对策研究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62.美国竞争性战略对中国海外利益影响及对策研究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63.美国对华意识形态外交与中国重要战略机遇期意识形态安全研究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64.美欧俄三角关系变化及其影响研究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65.日本政治右倾化与对外政策相互关系问题研究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66.美国对华战略对中国与周边国家关系的影响研究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67.俄罗斯发展趋势及对中俄关系的影响研究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68.美日澳印四国战略合作新态势研究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69.大变局下欧盟的国际地位和作用研究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70.美澳英同盟与中国的能源安全对策</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71.美欧对华战略协调及其影响研究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72.境外非政府组织视角下中国国家安全维护研究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73.百年未有之大变局下的拉美政治生态变化与中拉关系研究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74.中国—阿拉伯国家合作机制研究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75.美国政治生态变化与两党对华政策比较研究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76.美欧联盟发展趋势与中国的应对战略研究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77.美国生物安全政策研究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78.中美科技竞争与国家安全研究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79.东盟、中亚国家对中美战略竞争的认知与政策选择</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80.新冠肺炎疫情下中美俄三角关系的现状、走向及对策研究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81.印度在“印太战略”中的地位作用研究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82.阿富汗重建与塔利班未来走向研究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83.西方大国对非洲政策走势与中国的对策研究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84.妇女和妇女组织在全球治理中的参与和作用研究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85.欧盟绿色新政对我国海洋事务的影响及应对研究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5" w:name="_Toc92287239"/>
      <w:bookmarkStart w:id="26" w:name="_Toc92878086"/>
      <w:r>
        <w:rPr>
          <w:rFonts w:ascii="华文中宋" w:eastAsia="华文中宋" w:hAnsi="华文中宋" w:hint="eastAsia"/>
          <w:b/>
          <w:sz w:val="44"/>
          <w:szCs w:val="32"/>
        </w:rPr>
        <w:t>中国历史</w:t>
      </w:r>
      <w:bookmarkEnd w:id="25"/>
      <w:bookmarkEnd w:id="26"/>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*1.五千年中华文明史的演进、分期及特质研究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*2.用唯物史观、正确党史观指导研究中国近现代史研究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*3.马克思主义社会形态理论下的中国历史研究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*4.毛泽东史学思想研究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*5.习近平总书记关于大历史观重要论述研究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*6.习近平总书记关于历史科学重要论述研究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*7.习近平总书记“两创”思想对传承弘扬中华优秀传统文化的指导意义研究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*8.中国共产党的三个历史决议对于认识中国近代史、中共党史、新中国史的指导意义研究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*9.中国共产党第三个历史决议与新中国史研究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*10.中华民族伟大复兴理论对中国近现代历史研究的指导意义研究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11.旧石器时期考古发掘对认识中国人类起源的意义研究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12.新石器时期考古发掘对认识中国历史起源的意义研究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13.三星堆文化与多元一体文化形成研究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14.古代国家礼制与中华礼仪文明延续性研究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15.海外藏中国古代石刻文献的搜集、整理与研究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16.长江、黄河、淮河中下游灾变及治理史研究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17.传统社会民间文书整理与研究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18.历代盐务改革与国家财政治理研究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19.历代海域变迁与海洋文明共同体研究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20.历代水利工程文献的整理与研究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21.中国历史时期气候史料的整理与研究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22.历史地理学中人地关系理论研究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23.历代政府与货币发行关系研究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24.古代多民族国家政权建构模式研究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25.历代山林川泽的产权问题研究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26.中国传统生态文化遗产及其当代价值研究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27.中国传统物候历法认知体系的形成与演进研究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28.中华传统游戏研究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29.历代孔子思想、形象的演变与重构研究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30.出土先秦文献所见古史史料整理与研究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31.中国早期西南区系文化交流与大一统帝国形成研究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32.秦汉官文书制度与国家治理研究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33.魏晋南北朝大族、名士以及皇权运作研究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34.汉晋至隋唐时期的社会结构及“特殊群体”综合研究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35.唐代诸神祠庙及相关石刻资料整理与研究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36.唐蕃古道碑刻资料收集、整理与研究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37.吐鲁番出土文书与唐代府兵研究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38.唐宋农民家庭经济状况与社会发展研究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39.宋辽西夏金时期的民族交融研究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40.宋辽金元时期的文化融合与社会控制研究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41.宋元明清时期日本社会对华观研究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42.元朝统一多民族视野下的政治与社会治理综合研究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43.明代江南地区家谱整理与研究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44.明代稀见海防文献整理与研究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45.明朝与高丽政治关系的建立与调整研究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46.明代社会变迁与法律演变研究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47.晚明“内阁-督抚体制”运作机制研究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48.明清商业利润分配制度研究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49.明清以来民间医疗文献的搜集、整理与研究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50.宋明理学与清代医学知识建构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51.明清时期区域市场体系构建的量化研究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52.清朝恩赦与刑罚减免研究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53.《四库全书简明目录》与清代学术的关系研究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54.清宫御档徽商资料整理与研究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55.清代边疆安全与国家边疆治理研究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56.鸦片战争域外档案手稿整理研究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57.清代湖北商人文书整理与研究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58.清代外销工艺品与中外文化交流研究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59.清代农民战争研究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60.晚清国家和社会治理体系的嬗变与反思研究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61.晚清内外危机与清政府应对决策研究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62.晚清民国时期西藏地方政府体制演变研究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63.晚清侨政研究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64.日本在台湾的殖民体制研究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65.近代中国县政资料整理与研究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66.近代以来通史编纂理论方法研究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67.中国近代史学科体系的形成与嬗变研究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68.近代中国社会组织管理体制研究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69.中外条约与近代中国社会变迁研究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70.近代海关监督档案的整理与研究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71.近代海关史研究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72.近代中国农政研究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73.近代西南边疆开埠与区域社会经济变迁研究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74.近代知识精英群体与诸子学研究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75.近代中国的家庭建设运动研究（1895-1949）</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76.民国时期西藏和内地各民族交往交流交融史研究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77.民国时期新疆实业思潮与边疆安全研究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78.国民革命和北伐时期的军政格局变迁研究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79.抗战时期大后方人文学科建设与发展研究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80.抗日根据地社会性质问题研究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81.抗日战争时期美国对华借款与中美贸易问题研究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82.台湾地区人民抗日运动资料收集与研究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83.民国时期平民教育史文献整理与研究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84.民国时期马克思主义对中国古史研究的影响研究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85.新中国史研究中的口述历史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86.新中国干部人事制度史研究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87.新中国行政制度史研究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88.新中国防沙治沙史研究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89.新中国科技体制建设的历史及经验研究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90.新中国妇女史相关专题资料整理与研究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91.新中国成立后处理港澳问题的探索历程与历史经验研究（1949-1965）</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92.新中国城市治理体系构建与治理能力现代化发展研究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93.社会主义奠基时期我国经济体制研究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94.改革开放以来史学理论方法研究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95.国民党治理时期台湾历史研究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96.中国历史地理学的发展历程与本土特质研究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97.中国天主教本土修会历史研究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98.中国对非洲援助史研究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99.台湾地区大陆同乡会研究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7" w:name="_Toc92287240"/>
      <w:bookmarkStart w:id="28" w:name="_Toc92878087"/>
      <w:r>
        <w:rPr>
          <w:rFonts w:ascii="华文中宋" w:eastAsia="华文中宋" w:hAnsi="华文中宋" w:hint="eastAsia"/>
          <w:b/>
          <w:sz w:val="44"/>
          <w:szCs w:val="32"/>
        </w:rPr>
        <w:t>世界历史</w:t>
      </w:r>
      <w:bookmarkEnd w:id="27"/>
      <w:bookmarkEnd w:id="28"/>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*1.早期国家形成比较研究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*2.文明史的研究范式与文明的交流互鉴</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*3.大国兴衰规律研究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*4.欧洲向近代的转型与社会主义的起源研究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*5.日本遣明使文献整理与研究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6.史前史研究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7.世界古代游牧文明研究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8.古代文明的跨时空接受学研究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9.古希腊罗马专题研究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10.古代希腊罗马文明和古代中国文明的比较研究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11.亚非拉国家古代社会制度和社会习俗及其对当代影响研究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12.西亚古代文明专题研究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13.中世纪西欧政治和法律制度及其近代意义研究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14.近代以来西方主要资本主义国家农业政策与粮食安全问题研究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15.近代早期欧洲史专题研究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16.近代西方对阿拉伯半岛的历史认知与话语权构建问题研究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17.近世东亚官僚体制研究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18.20世纪欧洲城乡关系史研究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19.19世纪以来美国公共政策研究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20.美国现代化过程中的反贫困问题研究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21.美国乡村振兴的历史考察</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22.冷战结束以来美国社会和政府对世界格局的认知研究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23.文化视域下的战后日美同盟关系研究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24.人类历史上的生态文明问题研究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25.全球或区域格局的演变研究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26.欧洲国家政治体制演变的历史研究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27.欧美国家民族身份认同史和民族国家形成史研究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28.巴尔干地区国际关系研究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30.跨国史视野下的现代非洲史研究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31.20世纪以来非洲左翼思潮与运动研究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32.拉丁美洲史上的重大问题研究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33.文化传统与拉丁美洲现代化进程研究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34.拉美主要国家政教关系研究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35.拉美国家移民史专题研究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36.百年未有之大变局与世界现代史学科建设专题研究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37.俄罗斯重建历史话语体系研究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9" w:name="_Toc92287241"/>
      <w:bookmarkStart w:id="30" w:name="_Toc92878088"/>
      <w:r>
        <w:rPr>
          <w:rFonts w:ascii="华文中宋" w:eastAsia="华文中宋" w:hAnsi="华文中宋" w:hint="eastAsia"/>
          <w:b/>
          <w:sz w:val="44"/>
          <w:szCs w:val="32"/>
        </w:rPr>
        <w:t>考古学</w:t>
      </w:r>
      <w:bookmarkEnd w:id="29"/>
      <w:bookmarkEnd w:id="30"/>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*1.中华文明起源与发展研究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*2.中华文明多元一体格局形成过程研究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*3.中国史前社会的经济与环境研究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*4.中华古代先民宇宙观与信仰的考古学研究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*5.古代都城布局理念变迁研究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*6.考古出土古文字资料的整理研究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*7.夏代早中期文化的考古学研究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*8.以考古学为基础的南岛语族起源与扩散研究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*9.我国考古遗址公园建设理念和运作方式研究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10.世界主要古老文明的比较研究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11.旧石器时代东西方人群迁徙与文化交流研究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12.旧新石器时代过渡阶段遗存研究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13.东亚地区现代人起源与形成问题的多学科综合研究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14.渔猎采集游牧文化的考古学研究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15.青铜时代区域考古研究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16.考古视野中秦汉至宋元明清时期统一多民族国家的形成与发展研究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17.边疆政权与中原王朝关系研究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18.古代墓葬研究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19.古代交通工具设施体系研究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20.建筑考古与古代艺术研究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21.陆路和海上丝绸之路的考古学专题研究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22.古代手工业的考古学研究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23.跨境民族文化遗存的考古学研究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24.近现代文物史迹研究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25.考古学理论研究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26.中外交流的考古学研究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27.科技考古文物保护技术方法研究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28.博物馆馆藏文物研究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29.中外博物馆社会服务理念与实施路径研究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30.考古遗产与大遗址保护研究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31.古代社会对资源的开发与利用的考古学研究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32.古代人群迁徙的多学科综合研究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33.古代人类对动物和植物资源的利用研究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34.数字技术在考古和文化遗产活化领域的应用研究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1" w:name="_Toc92287242"/>
      <w:bookmarkStart w:id="32" w:name="_Toc92878089"/>
      <w:r>
        <w:rPr>
          <w:rFonts w:ascii="华文中宋" w:eastAsia="华文中宋" w:hAnsi="华文中宋" w:hint="eastAsia"/>
          <w:b/>
          <w:sz w:val="44"/>
          <w:szCs w:val="32"/>
        </w:rPr>
        <w:t>宗教学</w:t>
      </w:r>
      <w:bookmarkEnd w:id="31"/>
      <w:bookmarkEnd w:id="32"/>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*1.百年来中国共产党宗教工作理论和方针政策研究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*2.新时代我国宗教工作新理念新举措研究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*3.坚持我国宗教中国化方向的理论与实践研究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*4.健全宗教工作体制机制研究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*5.我国宗教工作法治化研究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*6.中国当代宗教团体状况研究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*7.提升积极引导宗教适应中国社会的能力研究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*8.构建积极健康的宗教关系研究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*9.宗教工作促进铸牢中华民族共同体意识研究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*10.发展马克思主义宗教学研究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*11.马克思主义宗教学“三大体系”建设研究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*12.世界宗教学体系及其学说流派研究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*13.世界无神论的历史与现状研究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*14.世界宗教参与构建人类命运共同体的现状研究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*15.“一带一路”国际合作中的宗教作用研究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*16.考古文化与古代宗教研究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*17.儒释道传统与中国道统关系研究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*18.中国宗教文献及文化传承研究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*19.港澳台地区宗教社会治理现状比较研究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*20.海外中国宗教珍稀文献整理与研究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*21.新兴宗教在我国的发展及其治理对策研究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*22.当代国际“准宗教”现象发展研究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*23.我国宗教界社会政治文化认同研究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*24.互联网宗教事务管理研究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25.我国传统宗教发展与世界文明进展关系研究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26.中国无神论思想传统研究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27.中国宗教在亚洲文明中的意义研究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28.宗教学理论基本范畴研究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29.当代宗教学经典翻译与研究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30.当代宗教社会学理论争鸣研究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31.当代宗教哲学基本问题及热点研究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32.宗教人类学发展现状研究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33.宗教心理学的跨学科研究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34.中西方宗教与艺术研究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35.宗教与当代全球政治研究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36.各国宗教法律及法规研究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37.宗教碑刻资料收集整理与研究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38.中国古代宗教与哲学关系研究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39.少数民族地区宗教历史与现状研究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40.道教区域史及思想文献研究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41.道教文化与生命哲学及生态文明关系研究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42.民间信仰与民俗传统关系研究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43.佛教文献翻译、整理与研究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44.佛教思想文化流派及区域发展研究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45.藏传佛教发展及现状研究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46.基督教思想文化理论及学派研究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47.基督教跨区域传播及其本土适应研究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48.基督教中国化资料整理与研究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49.伊斯兰教与国际政治研究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50.欧美穆斯林现状与人权研究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51.伊斯兰教思想及礼仪中国化研究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52.世界历史中的民族宗教发展研究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3" w:name="_Toc92287243"/>
      <w:bookmarkStart w:id="34" w:name="_Toc92878090"/>
      <w:r>
        <w:rPr>
          <w:rFonts w:ascii="华文中宋" w:eastAsia="华文中宋" w:hAnsi="华文中宋" w:hint="eastAsia"/>
          <w:b/>
          <w:sz w:val="44"/>
          <w:szCs w:val="32"/>
        </w:rPr>
        <w:t>中国文学</w:t>
      </w:r>
      <w:bookmarkEnd w:id="33"/>
      <w:bookmarkEnd w:id="34"/>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*1.习近平总书记关于文艺工作重要论述与新时代马克思主义文艺理论研究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*2.习近平总书记文艺工作重要论述指导下的新时代文学创作与批评研究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*3.中国当代马克思主义文学理论基本问题研究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*4.新中国文学学科教材建设研究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*5.新中国文学理论的时代性、民族性与世界性关系问题研究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*6.数字人文在文学研究中的应用研究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*7.文学与图像关系研究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*8.文学价值论研究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*9.文学教育的美育功能与方法研究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*10.中国早期经典的生成与书写研究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*11.新出土文献与文学的关系研究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*12.宋明理学与中国文学观念转型研究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*13.清末民初文学场域研究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*14.中国现代左翼文学研究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*15.中国新诗的历史化进程研究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*16.中国抗战文学研究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*17.近现代中国文学中的“西方”形象研究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*18.中国当代民歌运动研究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*19.中国当代城市文学研究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*20.中国当代乡村叙事研究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*21.中国当代儿童文学研究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*22.中国当代科幻文学研究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*23.1940-1950年代“人民文艺”丛书编纂研究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*24.中国当代网络文学的IP化（影视改编）研究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*25.西方古典学与中国文献学的比较研究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*26.比较文学视野下的“共同体”与“共同价值”研究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*27.中外文学与文论经典互译中的“误读”研究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*28.中国少数民族红色文学经典研究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*29.新时代故事学研究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*30.粤港澳大湾区民间文学与“人文湾区”建设研究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31.媒介融合与文艺生产形态、传播及批评机制研究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32.新时代文艺理论前沿问题研究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33.新时代中国特色文学批评理论体系建构研究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34.社会主义的文学模式及其审美形态研究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35.西方文论基本概念在百年中国的接受研究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36.中国当代文学理论与西方现代文学理论关系问题研究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37.文学阐释学的基本概念及理论建构研究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38.当代西方艺术体制理论的批判性研究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39.中国古代文学经典选本与批校本研究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40.中国当代文学批评与中国传统文论的创造性转化研究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41.新中国成立以来中国古代文学文献典籍整理的新突破研究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42.走进世界文学中的中国古代文学研究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43.中国古代地域文化与文学关系研究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44.中国古代文化制度与文学书写形态的关系研究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45.中国古代中外交往与文学活动研究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46.易代之际的政治变迁与文学关系研究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47.宋元明清诗文别集与戏曲文献整理与研究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48.中国古代文学经典文本的新阐释与新发现研究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49.中国古代诗文书画互渗兼容现象研究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50.中国古典学的价值与现代转化研究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51.中国古代文学与史学的互动关系研究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52.中国古代文学与经学的互动关系研究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53.域外体验与现代中国文学变迁研究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54.中国现代文学社团与期刊研究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55.中国现代文学文献学研究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56.海外中国现当代文学研究史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57.中国现代学术的发生与新文学关系研究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58.中国现代文学奠基期的重要作家研究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59.现代中国文学批评家研究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60.百年中国校园文学研究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61.中国现代文人的旧文学研究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62.民族国家视野与中国现代文学研究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63.中国现代文学中的现实主义与现代主义问题研究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64.工人文艺与中国当代文学的建构研究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65.中国当代文学与影像文化的互动关系研究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66.新中国70年中国文学的中国道路研究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67.中国传统文化对中国当代文学的影响研究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68.中国当代网络文学的理论化研究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69.人工智能对中国当代人文学术思想的影响研究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70.少数民族文学的边地书写与中国话语研究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71.口头传统基本理论研究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72.非物质文化遗产保护与中国民间文艺存续力研究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73.中国各民族优秀文艺的创造性转化与创新性发展研究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74.数字人文与中国民间文学研究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75.外国文学翻译对中国当代作家创作的影响研究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76.中西思想对话中的概念工具与核心命题研究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77.国际化视域中的世界华文文学研究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78.“一带一路”沿线国家的文学与文化研究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5" w:name="_Toc92287244"/>
      <w:bookmarkStart w:id="36" w:name="_Toc92878091"/>
      <w:r>
        <w:rPr>
          <w:rFonts w:ascii="华文中宋" w:eastAsia="华文中宋" w:hAnsi="华文中宋" w:hint="eastAsia"/>
          <w:b/>
          <w:sz w:val="44"/>
          <w:szCs w:val="32"/>
        </w:rPr>
        <w:t>外国文学</w:t>
      </w:r>
      <w:bookmarkEnd w:id="35"/>
      <w:bookmarkEnd w:id="36"/>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*1.新中国中外文学交流史研究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*2.中国马克思主义文艺理论的域外影响研究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*3.西方马克思主义文学理论与文学批评研究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*4.中国当代文学在周边国家的译介研究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*5.文明互鉴与21世纪初期的中外文学关系研究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*6.翻译与中国现代汉语形成史研究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*7.世界各国重大文学奖研究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*8.西方城乡文学关系研究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*9.书籍史与早期现代欧洲文学研究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*10.20世纪俄苏文艺运动与流派关系研究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*11.葛兰西“文化领导权”理论研究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*12.英国新现实主义小说研究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*13.瑞士、比利时法语文学研究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*14.拉丁裔美国文学中的族裔、阶级及性别研究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*15.阿拉伯当代文学研究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16.汉字文化圈文学关系史研究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17.全球化语境下的东方文学研究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18.东方文化对欧洲文艺复兴的影响研究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19.南亚当代文学研究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20.非洲本土语言文学研究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21.拉美文学研究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22.中东欧、北欧文学研究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23.斯拉夫区域文学史研究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24.中亚国别与区域文学研究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25.西方在其殖民地的文学教育研究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26.外国文学领域文学断代的代际研究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27.外国中世纪文学研究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29.国外马克思主义文论（著作）研究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30.文学理论的历史社会学研究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31.文学地理学研究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32.文学翻译基本理论研究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33.外国经典作家作品研究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34.外国重要文学思潮研究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35.外国重要文学理论家研究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36.外国重要文学期刊研究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37.外国文学体裁史研究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38.外国民间文学研究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39.外国儿童文学研究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40.外国科幻文学研究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41.外国网络文学研究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7" w:name="_Toc92287245"/>
      <w:bookmarkStart w:id="38" w:name="_Toc92878092"/>
      <w:r>
        <w:rPr>
          <w:rFonts w:ascii="华文中宋" w:eastAsia="华文中宋" w:hAnsi="华文中宋" w:hint="eastAsia"/>
          <w:b/>
          <w:sz w:val="44"/>
          <w:szCs w:val="32"/>
        </w:rPr>
        <w:t>语言学</w:t>
      </w:r>
      <w:bookmarkEnd w:id="37"/>
      <w:bookmarkEnd w:id="38"/>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*1.中国特色汉语语言学学科体系、学术体系、话语体系建设与创新研究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*2.维护汉语纯洁性和文化安全研究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*3.服务国家治理的语情监测及其体系建构研究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*4.国家外语能力提升研究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*5.国家战略外语构建与规划研究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*6.我国外语非通用语种专业建设和人才培养研究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*7.中国外语教育的国家意识话语体系构建研究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*8.城市新社会阶层的语言使用和身份认同研究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*9.马克思主义在中国传播的少数民族文献资料搜集、整理与研究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*10.神经定位与调控技术相结合的汉语加工与学习的神经机制研究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*11.自然语言处理领域无监督预训练研究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*12.从声调到语调的汉语方言韵律多层级实验研究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*13.类型学视野下的汉语名词可数性研究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*14.面向历史语用学学科建设的汉语语用化研究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*15.古文字与出土文献大型资源库标准化建设研究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*16.上古汉语元音交替与韵尾辅音交替现象研究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*17.语言接触视域下的汉译佛经语言研究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*18.改革开放以来的外语教育理论与实践研究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19.中国语言学理论和方法的创新研究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20.音系学、形态学和句法学的界面研究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21.指称问题研究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22.汉字、音节、语素交叉界面的问题研究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23.国际语言冲突及国际语言治理研究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24.面向国家突发公共事件的语言应急服务研究（分自然灾害、事故灾难、公共卫生事件、社会安全事件等专题）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25.香港特别行政区、澳门特别行政区的语言生活与语言规划研究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26.国家通用语言文字推广史研究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27.神经语言学基础理论研究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28.语言习得与发展的神经语言学研究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29.语言处理的脑运行机制与神经基础研究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30.语言学支撑的人工智能可解释研究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31.古文字信息处理研究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32.民族语言信息处理研究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33.面向中文国际教育的汉字、词汇、语义、语法、语用、篇章等方面的基础研究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34.汉语方言史研究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35.汉语史上方言与共同语相互影响研究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36.多民族语言接触地区汉语方言的深度调查与研究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37.民族语言语法范畴专题研究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38.汉语历史上区域性通用语、方言语音断代研究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39.基于传教士文献的方言词汇研究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40.汉语语义表达手段和机制的深度调查与比较研究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41.汉语的同词反义表达及其识解机制研究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42.汉语情态和时体范畴的互动关系研究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43.中国现代语法学思想史研究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44.汉语虚词的历时与共时研究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45.现代汉语语音、语义、语法各要素与语用的关联研究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46.汉语语音史、词汇史、语法史专题研究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47.历史地理视域下的汉语史研究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48.中国传统语言学的继承与创新发展研究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49.汉字阐释的理论与方法研究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50.汉字古今发展与传播研究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51.古今汉字的构形与发展演变研究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52.新出土古文字资料的综合整理与研究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53.古文字文献的分类集释与研究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54.殷墟甲骨各组类卜辞字、词、句对比研究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55.新出历代简牍碑刻文献的整理与研究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56.中古近代汉语语料的发掘、整理与研究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57.域外汉语文献的发掘、整理与研究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58.基于出土文献资料的汉语发展史研究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59.汉语字词关系及其历时发展研究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60.修辞能力发展研究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61.上古汉语致使范畴及其形态句法实现研究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62.汉语构式化和构式演变研究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63.汉语语义演变的规律研究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64.语体视角下的汉语词汇历时演变研究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65.语言接触导致的汉语语音、词汇、语法演变研究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66.语言接触视域下汉语共同语的形成与发展研究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67.梵汉对勘研究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68.经学训诂与小学训诂的原理、性质与方法的多维度研究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69.汉藏语历史比较与谱系关系研究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70.汉语与少数民族语言接触研究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71.少数民族语言深度调查与研究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72.少数民族语言文字的历史研究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73.“一带一路”沿线国家语言政策研究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74.汉外语言比较和对比研究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75.外语教育教学理论与实践创新研究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76.语言智能与外语数字人文研究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77.不同国家或地区的双语现象及其社会功能研究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78.现代语言学背景下翻译理论与实践研究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79.教育技术在外语教育教学中的理论与应用研究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80.基础学段外语教育教学研究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9" w:name="_Toc92287246"/>
      <w:bookmarkStart w:id="40" w:name="_Toc92878093"/>
      <w:r>
        <w:rPr>
          <w:rFonts w:ascii="华文中宋" w:eastAsia="华文中宋" w:hAnsi="华文中宋" w:hint="eastAsia"/>
          <w:b/>
          <w:sz w:val="44"/>
          <w:szCs w:val="32"/>
        </w:rPr>
        <w:t>新闻学与传播学</w:t>
      </w:r>
      <w:bookmarkEnd w:id="39"/>
      <w:bookmarkEnd w:id="40"/>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*1.习近平新时代中国特色社会主义思想译介与国际传播研究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*2.习近平总书记关于国际传播重要论述研究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*3.习近平总书记重要著述出版研究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*4.中国共产党新闻舆论思想研究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*5.中国共产党统一战线思想的新媒体传播策略研究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*6.传播手段建设与创新研究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*7.加快构建中国话语和中国叙事体系研究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*8.构建多主体、立体式的大外宣格局研究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*9.构建具有鲜明中国特色的战略传播体系研究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*10.百年未有之大变局下的国际传播战略研究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*11.全面提升国际传播效能研究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*12.气候变化议题新闻报道中策略框架的使用对于国际传播效果的影响研究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*13.提升重大问题对外发声能力研究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*14.重大时政新闻发布策略研究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*15.健全互联网领导和管理体制研究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*16.互联网治理与构建网络空间命运共同体的路径研究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*17.数字时代新闻理论的范式转换研究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*18.世界媒介理论前沿及中国特色媒介理论研究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*19.中国共产党马克思主义经典文献阅读史研究（1921-1949）</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*20.百年中国新闻文体史研究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*21.中国数字文化发展史研究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*22.近现代在华外文报刊整理与研究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*23.新媒体环境下传统文化转化与创新研究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*24.非公资本进入新媒体领域的影响及对策研究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*25.构建新闻业发展新格局的体制机制和路径研究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*26.我国经济科技军事发展成就的内外传播方略研究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*27.基于社会责任视角的技术赋能与公益传播效果研究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*28.县级融媒体参与乡村治理的模式与效果研究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*29.增强大陆媒体的两岸舆论宣传话语权研究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*30.西方意识形态在香港地区的传播路径及影响与治理研究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*31.香港传媒生态的变化及舆论引导策略研究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*32.中国在非洲国际传播的话语体系建构研究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*33.出版强国建设的内涵与指标体系研究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*34.出版业深度融合发展的模式与路径研究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*35.出版业高质量发展的目标与考核体系研究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*36.我国主题出版物的版权输出及国际影响力研究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*37.新媒体时代中国对外出版体系建设与创新研究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*38.我国学术出版业国际传播的现状及效果提升研究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*39.我国图书价格保护机制研究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*40.基于虚拟现实技术的学术期刊增强出版路径研究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41.新时代中国特色新闻传播理论创新研究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42.人类命运共同体视域下的国际传播研究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43.加快国际传播能力建设研究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44.构建对外传播的新范式和新体系研究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45.中国故事和中国声音的全球化表达、区域化表达、分众化表达研究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46.新时代红色文化价值传播研究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47.重大突发事件的国际舆论引导机制研究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48.平台化与数字主权研究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49.互联网平台社会责任治理研究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50.数字时代新闻学的交往范式理论与实践研究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51.元宇宙与视听传播的变革研究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52.智能算法与传播秩序研究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53.中国老年群体与智能媒体研究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54.网络文化圈群对互联网舆论的影响研究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55.大数据疫情防控时代的隐私焦虑与媒体报道边界研究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56.智能新闻的发展现状、趋势及应对研究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57.算法素养与数字文明研究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58.数字时代新闻价值体系构建研究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59.新冠肺炎疫情中“信息疫情”的形成机理与应对策略研究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60.“后疫情”时代涉华虚假信息对策研究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61.“健康中国2030”战略下我国社交媒体平台虚假信息治理研究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62.民族地区各级党媒对外宣传策略与机制研究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63.边疆地区网络安全问题及其治理研究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64.少数民族社交媒介使用与铸牢中华民族共同体意识研究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65.直播带货与农村精准扶贫效果研究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66.数字媒介与乡村振兴研究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67.乡村社会治理视域下县级融媒体中心建设研究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68.新媒体纪录片的内涵和外延的边界研究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69.中国纪录片助力国家形象塑造的新路径研究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70.广告批评体系研究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71.中国出版通史研究（含中国共产党成立以来的出版史）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72.出版业编辑队伍能力素质提升研究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73.新中国美术出版史研究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74.红色文化作品的版权保护研究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1" w:name="_Toc92287247"/>
      <w:bookmarkStart w:id="42" w:name="_Toc92878094"/>
      <w:r>
        <w:rPr>
          <w:rFonts w:ascii="华文中宋" w:eastAsia="华文中宋" w:hAnsi="华文中宋" w:hint="eastAsia"/>
          <w:b/>
          <w:sz w:val="44"/>
          <w:szCs w:val="32"/>
        </w:rPr>
        <w:t>图书馆·情报与文献学</w:t>
      </w:r>
      <w:bookmarkEnd w:id="41"/>
      <w:bookmarkEnd w:id="42"/>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*1.习近平强军思想索引研究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*2.面向文化强国目标的图书馆事业高质量发展研究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*3.档案化管理理论与中国政府数据治理实践</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*4.国家开放科学数据政策法规体系构建研究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*5.面向数字经济的国家安全数据相关情报研究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*6.中国数字记忆的理论、方法与实践研究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*7.中国智慧知识服务体系构建研究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*8.数智环境下情报分析算法风险治理路径研究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*9.疫情防控常态化背景下政府信息公开体制机制创新研究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*10.重大突发公共事件预测型情报服务研究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*11.文献、出版国际学术话语权建构研究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*12.学术期刊出版服务能力评价与建设研究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*13.京津冀红色档案资源安全保护机制构建研究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*14.档案安全监管机制构建研究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*15.少数民族档案文化传承保护与创新交融研究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*16.乡村振兴战略背景下的阅读服务研究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*17.民族地区公共文化服务效能提升研究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*18.多模态南海疆维权证据链智能化构建研究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*19.学科变革语境下信息资源管理的新概念、新思维、新内涵、新发展研究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*20.突发公共事件衍生数据隐私风险的识别与消减机制研究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*21.面向循证决策的智能情报分析方法研究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*22.面向颠覆性技术早期识别的弱信号监测体系设计与应用研究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*23.“双碳”目标下“技术-经济-区域”三链融合的创新生态系统构建机制与协同发展模式研究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*24.“双碳”目标下区域科技创新监测评估体系重构与策略研究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*25.面向数字人文的红色文献共建共享与内容挖掘研究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*26.数据智能环境下图书馆学理论的知识范式构建研究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*27.粤港澳大湾区公共文化服务体系融合发展研究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*28.“卡脖子”问题的情报学研究模式建立及应用研究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*29.多源数据处理伦理准则及风险监控研究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*30.聚焦关键技术领域的现代化科技创新治理体系建设研究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*31.科研项目资助管理的分类评价研究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*32.科技管理活动中应用“代表作”评价制度的理论探索与实践研究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33.图书馆业务布局重组理论与实践研究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34.网络环境下图书馆空间重塑与创新研究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35.公共图书馆省域总分馆体系建设研究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36.数智时代图书馆数据治理研究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37.数智驱动的图书馆服务模式创新研究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38.面向智慧图书馆的儿童分级阅读智能荐书研究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39.教育“双减”政策下公共图书馆少儿服务转型研究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40.本体驱动的中国古籍文本知识库的自动生成研究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41.古抄本《文选音决》整理与研究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42.文献文化遗产智慧保护的理论基础与技术框架研究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43.经学文献学的理论和方法研究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44.数字人文视域下口述历史档案资源开发研究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45.计算人文视角下诸子百家学术思想知识组织及可视化研究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46.数字人文视域下古代名人尺牍的多模态研究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47.满、蒙、藏文古籍整理、保护与利用研究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48.纸质古籍文献的保护原则及基本理论研究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49.清代书版保护与利用研究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50.阅读推广智慧化研究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51.面向图书全内容的知识发现与利用研究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52.短视频平台用户信息来源与信息行为研究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53.共享经济平台隐私保护对策研究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54.数字经济环境下基于大规模定制的信息决策研究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55.数据协同赋能的智慧服务与决策研究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56.突发公共卫生事件中的公众信息行为研究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57.跨社交媒体情境下网络舆情风险感知及防控策略研究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58.基于事理图谱的应急情报感知推理与智慧决策研究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59.社交媒体情境下网络意见偏差与群体极化研究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60.学习型搜索中用户元认知作用机制研究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61.数字出版中的自动语义标注与对象链接</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62.面向文化遗产资源的词表互操作研究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63.中国学者数字身份的建立与管理机制研究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64.基于专业认证理念的图情档案学科高质量发展路径研究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65.基于知识产权创新服务的高校图书馆科技智库服务模式研究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66.基于数字孪生的数据治理模式和机理研究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67.数字医疗时代老年人健康信息行为研究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68.网络健康信息质量研究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69.区域一体化背景下的档案数据共享开放机制研究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70.新《档案法》环境下档案监管运行机制研究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71.地方志种质资源的深度挖掘与利用研究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72.数据驱动的学科分类体系在社会科学评价中的应用</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73.开放科学实施路径及成熟度评价方法研究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74.支撑数据驱动科学发现的科技图书馆知识服务内容研究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75.智能时代数据素养理论框架与实践形态研究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76.用户赋能驱动的档案移动服务模式研究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77.数据治理背景下档案化管理理论与实践研究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78.面向政务服务创新的档案数据协同开发与应用机制研究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3" w:name="_Toc92287248"/>
      <w:bookmarkStart w:id="44" w:name="_Toc92878095"/>
      <w:r>
        <w:rPr>
          <w:rFonts w:ascii="华文中宋" w:eastAsia="华文中宋" w:hAnsi="华文中宋" w:hint="eastAsia"/>
          <w:b/>
          <w:sz w:val="44"/>
          <w:szCs w:val="32"/>
        </w:rPr>
        <w:t>体育学</w:t>
      </w:r>
      <w:bookmarkEnd w:id="43"/>
      <w:bookmarkEnd w:id="44"/>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*1.习近平总书记关于体育工作的重要论述研究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*2.百年来中国共产党领导体育工作的经验与启示研究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*3.党的十九大以来我国体育改革与发展研究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*4.以人民为中心的体育发展理念与实践研究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*5.新发展阶段中华体育精神创新研究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*6.新发展阶段“体教融合”“体卫融合”“体医融合”“体旅融合”理论与实践研究（分专题分领域）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*7.“十四五”时期体育改革重大问题研究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*8.“十四五”时期群众体育高质量发展研究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*9.百年未有之大变局中的中国体育与世界交流融合研究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*10.“人类命运共同体”构建中的中国体育责任与使命研究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*11.中国特色新型竞技体育举国体制研究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*12.“足球改革整体方案”实施以来我国足球的发展现状分析研究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*13.长江三角洲、粤港澳大湾区、京津冀和成渝四大城市群体育新格局研究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*14.哲学视域中我国体育概念的本质及其划分研究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*15.构建更高水平的全民健身公共服务体系研究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*16.新发展阶段我国体育产业新发展格局构建研究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*17.我国体育资本市场和投融资研究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*18.“双减”政策背景下学校体育高质量发展研究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*19.中国体育文化软实力的价值追求与实现途径研究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*20.人类命运共同体构建与中华民族传统体育的海外传播研究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*21.共建“一带一路”与中国体育“走出去”研究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*22.我国国际体育仲裁话语权研究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*23.2022年杭州亚运会社会影响研究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*24.奥运争光与全民健身均衡发展的理论与实践研究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*25.“全民健身”和“全民健康”深度融合的机制与路径研究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*26.高质量发展视域下我国体育产业领域的反垄断规制研究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*27.数字经济驱动体育产业振兴的内在机理与实现路径研究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*28.新时代“卓越”体育教师素养体系构建研究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29.新发展阶段体育与人的全面发展研究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30.新时代体育强国建设研究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31.新发展理念引领体育发展的理论问题研究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32.体育与统筹推进“五位一体”总体布局协同发展研究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33.新发展阶段体育新发展格局体系构建研究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34.体育助力健康中国建设研究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35.体育促进社会包容研究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36.我国集体球类项目振兴策略研究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37.民族传统体育变迁与中华文化发展研究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38.现代体育、传统体育和民族体育相互促进的理论与实践研究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39.新发展阶段青少年体育高质量发展研究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40.不同社会群体的体育观念与行为研究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41.老龄化社会的体育问题研究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42.职业体育改革与发展研究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43.体育治理的法治思维与法律基础研究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44.体育社会组织的培育与治理研究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45.全民健身公共服务体系高质量构建研究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46.新发展阶段学校体育课程思政的目标、任务、价值、建设模式和实现路径研究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47.我国高校高水平运动队高质量建设研究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48.新发展阶段奥林匹克运动可持续发展与中国方案研究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49.体育跨文化传播的经验、特点与机制研究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50.中国体育外交与国际交流研究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51.国际体育组织章程及其演进研究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52.国外体育法律法规研究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53.全国体育产业示范基地、单位和项目创建经验研究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54.城市群体育产业高质量发展的协同推进机制研究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55.构建新发展格局背景下促进体育消费政策研究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56.我国体育产业治理体系与产业变革研究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57.老年人主动健康的中国方案研究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58.新发展阶段残疾人体育发展研究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59.全国体育产业联系点和体育消费试点城市管理成效研究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60.新消费时代与国民运动品牌研究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61.体育社会组织的“责、权、利”及其管理研究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62.共同富裕战略背景下社会力量参与公共体育服务研究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63.体育赛事、培训机构资格准入与经营范围相关问题研究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64.中华民族传统体育项目入奥研究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65.中国体育非物质文化遗产传承与创新发展研究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66.新发展阶段我国运动项目体育协会改革研究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67.我国体育仲裁研究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68.中国参与全球体育治理案例研究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69.城市社区公共体育服务高质量供给机制研究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70.乡村振兴战略下城乡体育协同发展研究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71.融媒体与体育传播创新研究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72.中国特色体育学基本理论问题研究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73.中国特色体育学学科体系、学术体系和话语体系建设研究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74.中国特色体育学学科评价体系研究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75.体育学术史研究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76.中西方体育思想比较及跨文化研究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77.国外体育智库研究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78.国外体育人文社科学术进展研究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79.中外交往进程中的体育文献整理与开发研究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5" w:name="_Toc92287249"/>
      <w:bookmarkStart w:id="46" w:name="_Toc92878096"/>
      <w:r>
        <w:rPr>
          <w:rFonts w:ascii="华文中宋" w:eastAsia="华文中宋" w:hAnsi="华文中宋" w:hint="eastAsia"/>
          <w:b/>
          <w:sz w:val="44"/>
          <w:szCs w:val="32"/>
        </w:rPr>
        <w:t>管理学</w:t>
      </w:r>
      <w:bookmarkEnd w:id="45"/>
      <w:bookmarkEnd w:id="46"/>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*1.新时代完善国家科技治理体系研究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*2.国有企业打造重大原创技术策源地的融资决策研究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*3.国有企业关键核心技术突破中的经营效率提升机制研究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*4.高质量发展范式下企业数字平台财务战略研究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*5.政府会计体系与上市公司绿色治理（ESG）的协同机制研究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*6.基于高质量发展背景下的农民合作社会计信息体系研究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*7.商务智能对企业成本的影响机理和策略研究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*8.考虑风险感知的投资者行为研究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*9.基于区块链的制造产能共享运营治理机制研究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*10.数字品牌资产视域下生态产品价值实现机制研究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*11.数字农产品质量安全追溯体系促进农业全产业链融合的机制与路径研究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*12.多源信息融合视阈下的商务智能系统研究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*13.人工智能（AI）服务失败的归因问题研究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*14.数字经济时代流动人口创业生态系统建构与政策支持研究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*15.提升我国产业链“链主”企业的生态主导力研究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*16.“卡脖子”情境下领军企业基础研究战略响应行为研究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*17.制造业集群供应链低碳转型升级的实现机理和路径研究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*18.“双碳”目标下我国城市群碳达峰预测及差异化减排路径研究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*19.开放式创新社区隐性知识共享机制研究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*20.平台供应链合作创新主体收益分配研究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*21.创业集聚引领乡村高质量发展的路径与政策研究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*22.创新联合体知识转移行为及其动态治理研究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*23.“双碳”目标下企业和消费者行为改变的激励措施研究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*24.小农户发展生态农业的动因、行为决策与激励机制研究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*25.“双碳”目标下绿色品牌创建机制与政策体系研究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*26.“景-村”互补性资源共享推动乡村振兴策略研究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*27.共同富裕视角下社会资本与旅游地农户利益联结机制研究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*28.森林生态效益量化补偿研究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*29.乡村振兴背景下小农户对接电商市场的机制与路径研究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*30.新发展阶段农村基础设施和基本公共服务投融资体制机制研究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*31.脱贫地区乡村产业振兴金融服务模式创新研究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*32.基于产业链信用共同体的农业经营主体融资纾解机制与路径研究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*33.电商平台生态系统价值共创与分配机制研究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*34.基于情景的应急物资储备与供应体系建设研究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*35.免接触服务对消费行为的影响研究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*36.共享经济视角下康养产业供需平台构建及优化路径研究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*37.共享经济背景下交通出行行为及交通管理策略研究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*38.基于自动驾驶商业化应用的交通运输新业态运行机理和监管机制研究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*39.碳排放总量控制制度设计与分配机制研究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*40.我国困境儿童“预防-发现-救助-效果评估”服务链全过程研究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*41.互联网医疗信息溢出对医疗费用的影响机制研究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*42.华人华侨抗疫与国际公共卫生治理研究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*43.城乡融合视角下城乡间隙空间的治理模式与机制探究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*44.减税降费对企业风险化解和发展的影响效果研究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*45.产业基础再造工程激发“专精特新”企业发展研究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*46.中国传统管理思想在数字化管理情境下应用研究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*47.“双碳”背景下煤电数字化治理与新能源协同优化研究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*48.引导资本规范健康发展与加强对资本有效监管研究</w:t>
      </w: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49.数字经济时代国家创新体系演化趋势与重构策略研究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50.国有企业平台型创新生态系统构建与协同机制研究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51.混合所有制改革对企业投融资行为影响研究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52.营商环境对民营企业发展质量的作用机制研究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53.政府投资平台企业风险预警研究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54.企业“数字鸿沟”的弥合机制研究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55.大数据条件下农产品质量安全信用监管机制研究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56.新就业形态从业人员失业保险问题研究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57.数字化背景下企业双元创新与价值实现研究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58.新发展格局下城市群跨区域协同管理的体制机制研究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59.绿色农业发展中政企农协同机制和实现路径研究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60.乡村工业发展和共同富裕实现的耦合机制研究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61.乡村振兴背景下驻村干部的跨层级治理研究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62.社交媒体与乡村旅游地融合发展研究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63.社区应对重大公共危机事件的韧性治理研究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64.地方政府治理现代化进程中的治理创新及治理效率研究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65.老龄化背景下适老产品与服务的供给、消费行为研究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66.人口老龄化背景下养老服务体系建设、制度保障与发展路径研究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67.我国重大突发公共卫生事件协同治理体系与政策优化研究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68.新发展格局下海洋资源战略研究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69.新时代自然资源治理与生态文明建设研究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70.产学研结合强化企业创新主体地位研究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71.深化自然垄断行业企业改革研究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72.优化民营经济发展环境研究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73.党的领导嵌入公司治理对推进国有企业改革、发展的作用机制研究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74.新发展格局下企业国际化战略研究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75.基于新技术革命与新工业革命的管理理论创新研究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76.人工智能的社会责任、伦理与治理研究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77.国有企业数字化转型与价值共创行为研究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78.“双碳”目标下绿色治理效应与机制研究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79.“双碳”目标下政府环境治理与企业绿色发展协同研究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80.黄河流域生态保护与高质量发展的体制机制研究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81.促进共同富裕的机制与政策体系研究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82.共同富裕背景下数字乡村建设研究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83.共同富裕背景下包容性创业研究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84.数字化背景下农村新型经济组织管理研究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85.家庭农场创业与发展研究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86.平台企业治理、管理机制与商业模式创新研究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87.平台企业的垄断和规制问题研究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88.数字赋能巩固脱贫攻坚成果的机制与效率研究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89.数字赋能企业转型升级研究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90.聚焦原创技术突破的颠覆式创新策略与体制机制研究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91.数字化背景下组织跨界与合作创新研究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92.数字化转型背景下职业可持续发展研究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93.中国制造业企业经济绩效与创新绩效研究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94.数字化背景下专精特新企业、中小企业融资约束问题研究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95.舆情监测、预警、风险评估与治理研究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96.粉丝经济、网红经济对消费市场与消费行为的影响研究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97.数据驱动的政府治理能力现代化研究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98.“放管服”改革促进碳达峰碳中和实施的政策及路径研究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99.长三角、粤港澳大湾区康养和旅游业高质量发展研究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100.大运河、长城、长征、黄河、长江文化旅游带建设研究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101.深化科技体制改革、完善国家科技治理体系研究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102.推进海洋治理现代化中的海洋遗产保护与发展的战略布局及法律制度研究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103.区域协调发展战略背景下的海洋空间规划问题研究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104.加快形成军民融合发展组织管理体系、工作运行体系、政策制度体系研究</w:t>
      </w:r>
    </w:p>
    <w:sectPr w:rsidR="00976BE1">
      <w:pgSz w:w="11906" w:h="16838"/>
      <w:pgMar w:top="2268"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79" w:rsidRDefault="00D86679">
      <w:r>
        <w:separator/>
      </w:r>
    </w:p>
  </w:endnote>
  <w:endnote w:type="continuationSeparator" w:id="0">
    <w:p w:rsidR="00D86679" w:rsidRDefault="00D8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E1" w:rsidRDefault="00976BE1">
    <w:pPr>
      <w:pStyle w:val="a7"/>
      <w:jc w:val="center"/>
    </w:pPr>
  </w:p>
  <w:p w:rsidR="00976BE1" w:rsidRDefault="00976B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E1" w:rsidRDefault="00CD2897">
    <w:pPr>
      <w:pStyle w:val="a7"/>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82251C" w:rsidRPr="0082251C">
      <w:rPr>
        <w:rFonts w:ascii="Times New Roman" w:hAnsi="Times New Roman" w:cs="Times New Roman"/>
        <w:noProof/>
        <w:lang w:val="zh-CN"/>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79" w:rsidRDefault="00D86679">
      <w:r>
        <w:separator/>
      </w:r>
    </w:p>
  </w:footnote>
  <w:footnote w:type="continuationSeparator" w:id="0">
    <w:p w:rsidR="00D86679" w:rsidRDefault="00D86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9C3"/>
    <w:rsid w:val="00140B0C"/>
    <w:rsid w:val="00153C02"/>
    <w:rsid w:val="00176C39"/>
    <w:rsid w:val="00182116"/>
    <w:rsid w:val="00196623"/>
    <w:rsid w:val="001B53FC"/>
    <w:rsid w:val="001E7B27"/>
    <w:rsid w:val="0023799F"/>
    <w:rsid w:val="00247D8B"/>
    <w:rsid w:val="0029264D"/>
    <w:rsid w:val="00344157"/>
    <w:rsid w:val="003453C8"/>
    <w:rsid w:val="00354D95"/>
    <w:rsid w:val="00362A2C"/>
    <w:rsid w:val="003A3937"/>
    <w:rsid w:val="003D4FF4"/>
    <w:rsid w:val="003E7827"/>
    <w:rsid w:val="004466B6"/>
    <w:rsid w:val="00456A2E"/>
    <w:rsid w:val="00462B91"/>
    <w:rsid w:val="0046738F"/>
    <w:rsid w:val="00493B89"/>
    <w:rsid w:val="004A2425"/>
    <w:rsid w:val="004B1D77"/>
    <w:rsid w:val="004E6A79"/>
    <w:rsid w:val="00513CD1"/>
    <w:rsid w:val="0054206B"/>
    <w:rsid w:val="0055670A"/>
    <w:rsid w:val="005A1AA9"/>
    <w:rsid w:val="005A7E13"/>
    <w:rsid w:val="005E2159"/>
    <w:rsid w:val="00655692"/>
    <w:rsid w:val="00673527"/>
    <w:rsid w:val="00683286"/>
    <w:rsid w:val="006B6BB7"/>
    <w:rsid w:val="006C735B"/>
    <w:rsid w:val="006D6C4B"/>
    <w:rsid w:val="006F2BF0"/>
    <w:rsid w:val="00732D66"/>
    <w:rsid w:val="00784AA8"/>
    <w:rsid w:val="007C2D8A"/>
    <w:rsid w:val="007E559C"/>
    <w:rsid w:val="008077BF"/>
    <w:rsid w:val="008222DB"/>
    <w:rsid w:val="0082251C"/>
    <w:rsid w:val="00843FE7"/>
    <w:rsid w:val="00862308"/>
    <w:rsid w:val="008A29E6"/>
    <w:rsid w:val="008B2A63"/>
    <w:rsid w:val="00937019"/>
    <w:rsid w:val="00950406"/>
    <w:rsid w:val="00960471"/>
    <w:rsid w:val="00976BE1"/>
    <w:rsid w:val="00991594"/>
    <w:rsid w:val="00992434"/>
    <w:rsid w:val="00A710DB"/>
    <w:rsid w:val="00AB0C97"/>
    <w:rsid w:val="00AB1498"/>
    <w:rsid w:val="00B07BC6"/>
    <w:rsid w:val="00B242FA"/>
    <w:rsid w:val="00B3433F"/>
    <w:rsid w:val="00B9483E"/>
    <w:rsid w:val="00BA3328"/>
    <w:rsid w:val="00BA61EA"/>
    <w:rsid w:val="00BD1FEC"/>
    <w:rsid w:val="00BF08EF"/>
    <w:rsid w:val="00C37DB1"/>
    <w:rsid w:val="00CD2897"/>
    <w:rsid w:val="00CE4B39"/>
    <w:rsid w:val="00CF14B3"/>
    <w:rsid w:val="00D3331E"/>
    <w:rsid w:val="00D76DFE"/>
    <w:rsid w:val="00D86679"/>
    <w:rsid w:val="00DF6106"/>
    <w:rsid w:val="00E067E1"/>
    <w:rsid w:val="00E433A2"/>
    <w:rsid w:val="00E51573"/>
    <w:rsid w:val="00E56A18"/>
    <w:rsid w:val="00E77478"/>
    <w:rsid w:val="00E96020"/>
    <w:rsid w:val="00EB4776"/>
    <w:rsid w:val="00EB66B4"/>
    <w:rsid w:val="00F21C18"/>
    <w:rsid w:val="00F47288"/>
    <w:rsid w:val="00FA715C"/>
    <w:rsid w:val="00FB2277"/>
    <w:rsid w:val="00FB39C3"/>
    <w:rsid w:val="00FE468F"/>
    <w:rsid w:val="5BDD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6D33660"/>
  <w15:docId w15:val="{9C4F29E5-EED2-491C-A159-2FFA5BF4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style>
  <w:style w:type="character" w:styleId="ab">
    <w:name w:val="Hyperlink"/>
    <w:uiPriority w:val="99"/>
    <w:unhideWhenUsed/>
    <w:rPr>
      <w:color w:val="0563C1"/>
      <w:u w:val="single"/>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等线 Light" w:eastAsia="等线 Light" w:hAnsi="等线 Light"/>
      <w:color w:val="2E5394"/>
      <w:kern w:val="0"/>
      <w:sz w:val="28"/>
      <w:szCs w:val="28"/>
    </w:rPr>
  </w:style>
  <w:style w:type="character" w:customStyle="1" w:styleId="aa">
    <w:name w:val="页眉 字符"/>
    <w:link w:val="a9"/>
    <w:uiPriority w:val="99"/>
    <w:rPr>
      <w:sz w:val="18"/>
      <w:szCs w:val="18"/>
    </w:rPr>
  </w:style>
  <w:style w:type="character" w:customStyle="1" w:styleId="a8">
    <w:name w:val="页脚 字符"/>
    <w:link w:val="a7"/>
    <w:uiPriority w:val="99"/>
    <w:rPr>
      <w:sz w:val="18"/>
      <w:szCs w:val="18"/>
    </w:rPr>
  </w:style>
  <w:style w:type="character" w:customStyle="1" w:styleId="a4">
    <w:name w:val="日期 字符"/>
    <w:basedOn w:val="a0"/>
    <w:link w:val="a3"/>
    <w:uiPriority w:val="99"/>
    <w:semiHidden/>
  </w:style>
  <w:style w:type="character" w:customStyle="1" w:styleId="a6">
    <w:name w:val="批注框文本 字符"/>
    <w:link w:val="a5"/>
    <w:uiPriority w:val="99"/>
    <w:semiHidden/>
    <w:rPr>
      <w:sz w:val="18"/>
      <w:szCs w:val="18"/>
    </w:rPr>
  </w:style>
  <w:style w:type="character" w:customStyle="1" w:styleId="20">
    <w:name w:val="标题 2 字符"/>
    <w:link w:val="2"/>
    <w:uiPriority w:val="9"/>
    <w:rPr>
      <w:rFonts w:ascii="等线 Light" w:eastAsia="等线 Light" w:hAnsi="等线 Light" w:cs="黑体"/>
      <w:b/>
      <w:bCs/>
      <w:sz w:val="32"/>
      <w:szCs w:val="32"/>
    </w:rPr>
  </w:style>
  <w:style w:type="character" w:customStyle="1" w:styleId="10">
    <w:name w:val="标题 1 字符"/>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6247</Words>
  <Characters>35612</Characters>
  <Application>Microsoft Office Word</Application>
  <DocSecurity>0</DocSecurity>
  <Lines>296</Lines>
  <Paragraphs>83</Paragraphs>
  <ScaleCrop>false</ScaleCrop>
  <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skbzrk</dc:creator>
  <cp:lastModifiedBy>dell</cp:lastModifiedBy>
  <cp:revision>3</cp:revision>
  <cp:lastPrinted>2022-01-12T03:15:00Z</cp:lastPrinted>
  <dcterms:created xsi:type="dcterms:W3CDTF">2022-01-12T08:08:00Z</dcterms:created>
  <dcterms:modified xsi:type="dcterms:W3CDTF">2022-01-27T06:45:00Z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