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6"/>
        </w:rPr>
      </w:pPr>
      <w:r>
        <w:rPr>
          <w:rFonts w:hint="eastAsia" w:ascii="黑体" w:hAnsi="黑体" w:eastAsia="黑体"/>
          <w:sz w:val="32"/>
          <w:szCs w:val="36"/>
        </w:rPr>
        <w:t>附件</w:t>
      </w:r>
      <w:r>
        <w:rPr>
          <w:rFonts w:ascii="黑体" w:hAnsi="黑体" w:eastAsia="黑体"/>
          <w:sz w:val="32"/>
          <w:szCs w:val="36"/>
        </w:rPr>
        <w:t>2</w:t>
      </w:r>
    </w:p>
    <w:p>
      <w:pPr>
        <w:spacing w:before="156" w:beforeLines="50" w:after="156" w:afterLines="50" w:line="560" w:lineRule="exact"/>
        <w:ind w:firstLine="42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评分指标体系</w:t>
      </w:r>
    </w:p>
    <w:tbl>
      <w:tblPr>
        <w:tblStyle w:val="6"/>
        <w:tblW w:w="1417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08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华文中宋" w:hAnsi="华文中宋" w:eastAsia="华文中宋"/>
                <w:sz w:val="28"/>
                <w:szCs w:val="28"/>
              </w:rPr>
            </w:pPr>
            <w:r>
              <w:rPr>
                <w:rFonts w:hint="eastAsia" w:ascii="华文中宋" w:hAnsi="华文中宋" w:eastAsia="华文中宋"/>
                <w:sz w:val="28"/>
                <w:szCs w:val="28"/>
              </w:rPr>
              <w:t>指标名称</w:t>
            </w:r>
          </w:p>
        </w:tc>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华文中宋" w:hAnsi="华文中宋" w:eastAsia="华文中宋"/>
                <w:sz w:val="28"/>
                <w:szCs w:val="28"/>
              </w:rPr>
            </w:pPr>
            <w:r>
              <w:rPr>
                <w:rFonts w:hint="eastAsia" w:ascii="华文中宋" w:hAnsi="华文中宋" w:eastAsia="华文中宋"/>
                <w:sz w:val="28"/>
                <w:szCs w:val="28"/>
              </w:rPr>
              <w:t>指标含义</w:t>
            </w:r>
          </w:p>
        </w:tc>
        <w:tc>
          <w:tcPr>
            <w:tcW w:w="51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华文中宋" w:hAnsi="华文中宋" w:eastAsia="华文中宋"/>
                <w:sz w:val="28"/>
                <w:szCs w:val="28"/>
              </w:rPr>
            </w:pPr>
            <w:r>
              <w:rPr>
                <w:rFonts w:hint="eastAsia" w:ascii="华文中宋" w:hAnsi="华文中宋" w:eastAsia="华文中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基本建设</w:t>
            </w:r>
          </w:p>
        </w:tc>
        <w:tc>
          <w:tcPr>
            <w:tcW w:w="708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日常运行、经费投入、内部管理制度、团队建设、宣传平台建设、党建等情况</w:t>
            </w:r>
          </w:p>
        </w:tc>
        <w:tc>
          <w:tcPr>
            <w:tcW w:w="5103"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成果与影响力</w:t>
            </w:r>
          </w:p>
        </w:tc>
        <w:tc>
          <w:tcPr>
            <w:tcW w:w="708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学术影响力、决策影响力、社会影响力等情况</w:t>
            </w:r>
          </w:p>
        </w:tc>
        <w:tc>
          <w:tcPr>
            <w:tcW w:w="5103"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特色贡献</w:t>
            </w:r>
          </w:p>
        </w:tc>
        <w:tc>
          <w:tcPr>
            <w:tcW w:w="708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在学术前沿研究、学科建设、人才培养、文化传承与创新、社会服务等方面</w:t>
            </w:r>
          </w:p>
        </w:tc>
        <w:tc>
          <w:tcPr>
            <w:tcW w:w="5103"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规范管理</w:t>
            </w:r>
          </w:p>
        </w:tc>
        <w:tc>
          <w:tcPr>
            <w:tcW w:w="708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负责人任职、印章管理、外聘人员管理等情况</w:t>
            </w:r>
          </w:p>
        </w:tc>
        <w:tc>
          <w:tcPr>
            <w:tcW w:w="5103"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负面清单</w:t>
            </w:r>
          </w:p>
        </w:tc>
        <w:tc>
          <w:tcPr>
            <w:tcW w:w="7088"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政治建设、纪律建设等情况</w:t>
            </w:r>
          </w:p>
        </w:tc>
        <w:tc>
          <w:tcPr>
            <w:tcW w:w="510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减分项，如出现政治方向、政治立场问题或违反意识形态安全造成严重影响等，一票否决</w:t>
            </w:r>
          </w:p>
        </w:tc>
      </w:tr>
    </w:tbl>
    <w:p>
      <w:pPr>
        <w:spacing w:line="520" w:lineRule="exact"/>
        <w:rPr>
          <w:rFonts w:ascii="楷体_GB2312" w:hAnsi="仿宋" w:eastAsia="楷体_GB2312"/>
          <w:sz w:val="24"/>
          <w:szCs w:val="32"/>
        </w:rPr>
        <w:sectPr>
          <w:pgSz w:w="16838" w:h="11906" w:orient="landscape"/>
          <w:pgMar w:top="1800" w:right="1440" w:bottom="1800" w:left="1440" w:header="851" w:footer="992" w:gutter="0"/>
          <w:cols w:space="425" w:num="1"/>
          <w:docGrid w:type="lines" w:linePitch="312" w:charSpace="0"/>
        </w:sectPr>
      </w:pPr>
      <w:r>
        <w:rPr>
          <w:rFonts w:hint="eastAsia" w:ascii="楷体_GB2312" w:hAnsi="仿宋" w:eastAsia="楷体_GB2312"/>
          <w:sz w:val="24"/>
          <w:szCs w:val="32"/>
        </w:rPr>
        <w:t>注：各单位结合学科特点和单位实</w:t>
      </w:r>
      <w:bookmarkStart w:id="0" w:name="_GoBack"/>
      <w:bookmarkEnd w:id="0"/>
      <w:r>
        <w:rPr>
          <w:rFonts w:hint="eastAsia" w:ascii="楷体_GB2312" w:hAnsi="仿宋" w:eastAsia="楷体_GB2312"/>
          <w:sz w:val="24"/>
          <w:szCs w:val="32"/>
        </w:rPr>
        <w:t>际赋予各指标权重。</w:t>
      </w:r>
    </w:p>
    <w:p>
      <w:pPr>
        <w:spacing w:after="156" w:afterLines="50" w:line="52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浙江大学人文社会科学研究机构规范管理情况对照表</w:t>
      </w:r>
    </w:p>
    <w:tbl>
      <w:tblPr>
        <w:tblStyle w:val="5"/>
        <w:tblW w:w="4947" w:type="pct"/>
        <w:tblInd w:w="0" w:type="dxa"/>
        <w:tblLayout w:type="fixed"/>
        <w:tblCellMar>
          <w:top w:w="0" w:type="dxa"/>
          <w:left w:w="108" w:type="dxa"/>
          <w:bottom w:w="0" w:type="dxa"/>
          <w:right w:w="108" w:type="dxa"/>
        </w:tblCellMar>
      </w:tblPr>
      <w:tblGrid>
        <w:gridCol w:w="875"/>
        <w:gridCol w:w="7557"/>
      </w:tblGrid>
      <w:tr>
        <w:tblPrEx>
          <w:tblCellMar>
            <w:top w:w="0" w:type="dxa"/>
            <w:left w:w="108" w:type="dxa"/>
            <w:bottom w:w="0" w:type="dxa"/>
            <w:right w:w="108" w:type="dxa"/>
          </w:tblCellMar>
        </w:tblPrEx>
        <w:trPr>
          <w:trHeight w:val="709"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中宋" w:hAnsi="华文中宋" w:eastAsia="华文中宋"/>
                <w:sz w:val="28"/>
                <w:szCs w:val="28"/>
              </w:rPr>
            </w:pPr>
            <w:r>
              <w:rPr>
                <w:rFonts w:hint="eastAsia" w:ascii="华文中宋" w:hAnsi="华文中宋" w:eastAsia="华文中宋"/>
                <w:sz w:val="28"/>
                <w:szCs w:val="28"/>
              </w:rPr>
              <w:t>序号</w:t>
            </w:r>
          </w:p>
        </w:tc>
        <w:tc>
          <w:tcPr>
            <w:tcW w:w="448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中宋" w:hAnsi="华文中宋" w:eastAsia="华文中宋"/>
                <w:sz w:val="28"/>
                <w:szCs w:val="28"/>
              </w:rPr>
            </w:pPr>
            <w:r>
              <w:rPr>
                <w:rFonts w:hint="eastAsia" w:ascii="华文中宋" w:hAnsi="华文中宋" w:eastAsia="华文中宋"/>
                <w:sz w:val="28"/>
                <w:szCs w:val="28"/>
              </w:rPr>
              <w:t>《浙江大学人文社会科学研究机构管理办法》(浙大发社科〔2018〕3号)规定</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研究所是否拥有6人以上的专业技术高级职务专职人员？</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机构正职负责人年龄是否超过60周岁？</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3</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机构正职负责人是否具有专业技术正高级职称？</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4</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机构正职负责人连任是否已超过2届？</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5</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机构副职负责人年龄是否超过55周岁？</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6</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机构副职负责人是否具有专业技术副高级及以上职称？</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7</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机构如有校外或境外学者在研究机构兼任负责人的，是否符合学校人事处、外事处等相关部门的规定？</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8</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机构负责人总数是否在4名以内（含4名）？</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9</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负责人正职是否兼任2个以上研究机构正职？</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10</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机构如因工作需要聘请校外兼职人员的，是否按照学校关于外聘人员的相关规定聘用和管理？</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11</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机构建设期内是否有稳定持续的校外经费支持？</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12</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如机构曾与国内外企事业单位签署协议，协议到期后是否续约？</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kern w:val="0"/>
                <w:sz w:val="28"/>
                <w:szCs w:val="28"/>
                <w:lang w:bidi="ar"/>
              </w:rPr>
              <w:t>13</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机构是否有规范的机构管理章程？</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sz w:val="28"/>
                <w:szCs w:val="28"/>
              </w:rPr>
            </w:pPr>
            <w:r>
              <w:rPr>
                <w:rFonts w:hint="eastAsia" w:ascii="仿宋_GB2312" w:hAnsi="宋体" w:eastAsia="仿宋_GB2312" w:cs="仿宋_GB2312"/>
                <w:color w:val="000000"/>
                <w:kern w:val="0"/>
                <w:sz w:val="28"/>
                <w:szCs w:val="28"/>
                <w:lang w:bidi="ar"/>
              </w:rPr>
              <w:t>14</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机构是否存在自行设立子机构、分机构、子中心、分中心等直属、附属机构现象？</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15</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机构是否曾以本机构名义违规对外签约？</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kern w:val="0"/>
                <w:sz w:val="28"/>
                <w:szCs w:val="28"/>
                <w:lang w:bidi="ar"/>
              </w:rPr>
              <w:t>16</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机构是否私自开立账户？</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lang w:bidi="ar"/>
              </w:rPr>
              <w:t>17</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机构是否曾以浙江大学或该研究机构的名义私下举办或参与任何形式的经营性活动和办学活动？</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sz w:val="28"/>
                <w:szCs w:val="28"/>
              </w:rPr>
            </w:pPr>
            <w:r>
              <w:rPr>
                <w:rFonts w:hint="eastAsia" w:ascii="仿宋_GB2312" w:hAnsi="宋体" w:eastAsia="仿宋_GB2312" w:cs="仿宋_GB2312"/>
                <w:color w:val="000000"/>
                <w:kern w:val="0"/>
                <w:sz w:val="28"/>
                <w:szCs w:val="28"/>
                <w:lang w:bidi="ar"/>
              </w:rPr>
              <w:t>18</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机构是否有做好信息公开工作？（如中英文网站的建立、维护、管理，及时公开、更新机构信息，发布工作动态等）</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19</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机构是否存在对外宣传不规范现象？（如以未经学校发文的机构负责人身份对外开展活动）</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20</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机构是否按学校印章办法相关程序申请刻制及更换印章？</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21</w:t>
            </w:r>
          </w:p>
        </w:tc>
        <w:tc>
          <w:tcPr>
            <w:tcW w:w="4481" w:type="pct"/>
            <w:tcBorders>
              <w:top w:val="single" w:color="000000" w:sz="4" w:space="0"/>
              <w:left w:val="nil"/>
              <w:bottom w:val="single" w:color="auto"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机构印章是否有专人保管？</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22</w:t>
            </w:r>
          </w:p>
        </w:tc>
        <w:tc>
          <w:tcPr>
            <w:tcW w:w="4481"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机构印章是否存放于所属（挂靠）单位的固定办公场所专用保险柜？</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23</w:t>
            </w:r>
          </w:p>
        </w:tc>
        <w:tc>
          <w:tcPr>
            <w:tcW w:w="4481" w:type="pct"/>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机构是否有做好用印登记存档？</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24</w:t>
            </w:r>
          </w:p>
        </w:tc>
        <w:tc>
          <w:tcPr>
            <w:tcW w:w="4481" w:type="pct"/>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机构是否按学校印章办法相关程序处置旧章？</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25</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机构是否服从挂靠或隶属单位管理？</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kern w:val="0"/>
                <w:sz w:val="28"/>
                <w:szCs w:val="28"/>
                <w:lang w:bidi="ar"/>
              </w:rPr>
              <w:t>26</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机构是否于每年1月向挂靠或隶属单位以及社会科学研究院报送上一年度工作报告和本年度工作计划？</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sz w:val="28"/>
                <w:szCs w:val="28"/>
              </w:rPr>
            </w:pPr>
            <w:r>
              <w:rPr>
                <w:rFonts w:ascii="仿宋_GB2312" w:hAnsi="宋体" w:eastAsia="仿宋_GB2312" w:cs="仿宋_GB2312"/>
                <w:sz w:val="28"/>
                <w:szCs w:val="28"/>
              </w:rPr>
              <w:t>27</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因捐赠设立的研究机构，捐赠经费是否如期到账？</w:t>
            </w:r>
            <w:r>
              <w:rPr>
                <w:rFonts w:ascii="仿宋_GB2312" w:hAnsi="宋体" w:eastAsia="仿宋_GB2312" w:cs="仿宋_GB2312"/>
                <w:kern w:val="0"/>
                <w:sz w:val="28"/>
                <w:szCs w:val="28"/>
                <w:lang w:bidi="ar"/>
              </w:rPr>
              <w:t xml:space="preserve"> </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sz w:val="28"/>
                <w:szCs w:val="28"/>
              </w:rPr>
            </w:pPr>
            <w:r>
              <w:rPr>
                <w:rFonts w:ascii="仿宋_GB2312" w:hAnsi="宋体" w:eastAsia="仿宋_GB2312" w:cs="仿宋_GB2312"/>
                <w:color w:val="000000"/>
                <w:kern w:val="0"/>
                <w:sz w:val="28"/>
                <w:szCs w:val="28"/>
                <w:lang w:bidi="ar"/>
              </w:rPr>
              <w:t>28</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通过协议与校外单位共建的联合共建机构，协议是否已到期？</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lang w:bidi="ar"/>
              </w:rPr>
              <w:t>29</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机构的活动或其成员发表的言论是否违背党和国家的大政方针或法律法规？</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lang w:bidi="ar"/>
              </w:rPr>
              <w:t>30</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机构是否有曾违反国家法律、法规及相关政策和学校相关管理制度？</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31</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机构是否曾累及学校被诉？</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lang w:bidi="ar"/>
              </w:rPr>
              <w:t>32</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机构是否曾给学校声誉造成不良影响？</w:t>
            </w:r>
          </w:p>
        </w:tc>
      </w:tr>
      <w:tr>
        <w:tblPrEx>
          <w:tblCellMar>
            <w:top w:w="0" w:type="dxa"/>
            <w:left w:w="108" w:type="dxa"/>
            <w:bottom w:w="0" w:type="dxa"/>
            <w:right w:w="108"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w:t>
            </w:r>
            <w:r>
              <w:rPr>
                <w:rFonts w:ascii="仿宋_GB2312" w:hAnsi="宋体" w:eastAsia="仿宋_GB2312" w:cs="仿宋_GB2312"/>
                <w:color w:val="000000"/>
                <w:sz w:val="28"/>
                <w:szCs w:val="28"/>
              </w:rPr>
              <w:t>3</w:t>
            </w:r>
          </w:p>
        </w:tc>
        <w:tc>
          <w:tcPr>
            <w:tcW w:w="4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机构是否给学校造成过重大损失？</w:t>
            </w:r>
          </w:p>
        </w:tc>
      </w:tr>
    </w:tbl>
    <w:p>
      <w:pPr>
        <w:spacing w:line="56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0F"/>
    <w:rsid w:val="00072DC1"/>
    <w:rsid w:val="001267F7"/>
    <w:rsid w:val="00137D9C"/>
    <w:rsid w:val="00143FB8"/>
    <w:rsid w:val="0017279A"/>
    <w:rsid w:val="00193E39"/>
    <w:rsid w:val="00236BFF"/>
    <w:rsid w:val="00276A55"/>
    <w:rsid w:val="00284FB9"/>
    <w:rsid w:val="002A2608"/>
    <w:rsid w:val="002A3422"/>
    <w:rsid w:val="00305876"/>
    <w:rsid w:val="00367334"/>
    <w:rsid w:val="003A4BB0"/>
    <w:rsid w:val="00553E3D"/>
    <w:rsid w:val="005A39B3"/>
    <w:rsid w:val="005D1B05"/>
    <w:rsid w:val="005E3AF4"/>
    <w:rsid w:val="006027D0"/>
    <w:rsid w:val="006266C4"/>
    <w:rsid w:val="0063780D"/>
    <w:rsid w:val="006563EA"/>
    <w:rsid w:val="006904D4"/>
    <w:rsid w:val="006A58AD"/>
    <w:rsid w:val="006E4C36"/>
    <w:rsid w:val="00703036"/>
    <w:rsid w:val="00757D22"/>
    <w:rsid w:val="00824DAF"/>
    <w:rsid w:val="008452A2"/>
    <w:rsid w:val="00855C11"/>
    <w:rsid w:val="008806F5"/>
    <w:rsid w:val="008C1A9B"/>
    <w:rsid w:val="009B50AC"/>
    <w:rsid w:val="00A05B26"/>
    <w:rsid w:val="00A33217"/>
    <w:rsid w:val="00A8062A"/>
    <w:rsid w:val="00B604B8"/>
    <w:rsid w:val="00D3670F"/>
    <w:rsid w:val="00D4183F"/>
    <w:rsid w:val="00D63CB1"/>
    <w:rsid w:val="00D96853"/>
    <w:rsid w:val="00E06D34"/>
    <w:rsid w:val="00EB085B"/>
    <w:rsid w:val="00EF5BEE"/>
    <w:rsid w:val="00F44435"/>
    <w:rsid w:val="00F7446A"/>
    <w:rsid w:val="00FF5963"/>
    <w:rsid w:val="3993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34212-7773-4D99-B5F8-D4BAFD9A5053}">
  <ds:schemaRefs/>
</ds:datastoreItem>
</file>

<file path=docProps/app.xml><?xml version="1.0" encoding="utf-8"?>
<Properties xmlns="http://schemas.openxmlformats.org/officeDocument/2006/extended-properties" xmlns:vt="http://schemas.openxmlformats.org/officeDocument/2006/docPropsVTypes">
  <Template>Normal</Template>
  <Pages>3</Pages>
  <Words>1142</Words>
  <Characters>1171</Characters>
  <Lines>9</Lines>
  <Paragraphs>2</Paragraphs>
  <TotalTime>392</TotalTime>
  <ScaleCrop>false</ScaleCrop>
  <LinksUpToDate>false</LinksUpToDate>
  <CharactersWithSpaces>1172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2017-12-15T01:41:00Z</dcterms:created>
  <dc:creator>社会科学研究院</dc:creator>
  <cp:lastModifiedBy>Rong</cp:lastModifiedBy>
  <cp:lastPrinted>2022-03-24T05:16:00Z</cp:lastPrinted>
  <dcterms:modified xsi:type="dcterms:W3CDTF">2022-03-31T01:24:17Z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9DD7FC26B8044C3E871ADDCB954B1F17</vt:lpwstr>
  </property>
</Properties>
</file>