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11B47" w14:textId="77777777" w:rsidR="00204661" w:rsidRDefault="00547D7D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社科院关于</w:t>
      </w:r>
      <w:r>
        <w:rPr>
          <w:rFonts w:ascii="方正小标宋简体" w:eastAsia="方正小标宋简体" w:hAnsi="Times New Roman" w:hint="eastAsia"/>
          <w:sz w:val="44"/>
          <w:szCs w:val="44"/>
        </w:rPr>
        <w:t>2</w:t>
      </w:r>
      <w:r>
        <w:rPr>
          <w:rFonts w:ascii="方正小标宋简体" w:eastAsia="方正小标宋简体" w:hAnsi="Times New Roman"/>
          <w:sz w:val="44"/>
          <w:szCs w:val="44"/>
        </w:rPr>
        <w:t>024</w:t>
      </w:r>
      <w:r>
        <w:rPr>
          <w:rFonts w:ascii="方正小标宋简体" w:eastAsia="方正小标宋简体" w:hAnsi="Times New Roman" w:hint="eastAsia"/>
          <w:sz w:val="44"/>
          <w:szCs w:val="44"/>
        </w:rPr>
        <w:t>年</w:t>
      </w:r>
      <w:r>
        <w:rPr>
          <w:rFonts w:ascii="方正小标宋简体" w:eastAsia="方正小标宋简体" w:hAnsi="Times New Roman"/>
          <w:sz w:val="44"/>
          <w:szCs w:val="44"/>
        </w:rPr>
        <w:t>10</w:t>
      </w:r>
      <w:r>
        <w:rPr>
          <w:rFonts w:ascii="方正小标宋简体" w:eastAsia="方正小标宋简体" w:hAnsi="Times New Roman" w:hint="eastAsia"/>
          <w:sz w:val="44"/>
          <w:szCs w:val="44"/>
        </w:rPr>
        <w:t>月浙江省哲学社会</w:t>
      </w:r>
    </w:p>
    <w:p w14:paraId="59ECEED9" w14:textId="77777777" w:rsidR="00204661" w:rsidRDefault="00547D7D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科学规划拟</w:t>
      </w:r>
      <w:proofErr w:type="gramStart"/>
      <w:r>
        <w:rPr>
          <w:rFonts w:ascii="方正小标宋简体" w:eastAsia="方正小标宋简体" w:hAnsi="Times New Roman" w:hint="eastAsia"/>
          <w:sz w:val="44"/>
          <w:szCs w:val="44"/>
        </w:rPr>
        <w:t>同意结项课题</w:t>
      </w:r>
      <w:proofErr w:type="gramEnd"/>
      <w:r>
        <w:rPr>
          <w:rFonts w:ascii="方正小标宋简体" w:eastAsia="方正小标宋简体" w:hAnsi="Times New Roman" w:hint="eastAsia"/>
          <w:sz w:val="44"/>
          <w:szCs w:val="44"/>
        </w:rPr>
        <w:t>的公示</w:t>
      </w:r>
    </w:p>
    <w:p w14:paraId="36F3172D" w14:textId="77777777" w:rsidR="00204661" w:rsidRDefault="00547D7D">
      <w:pPr>
        <w:spacing w:line="700" w:lineRule="exact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2"/>
          <w:szCs w:val="32"/>
        </w:rPr>
        <w:t>各有关单位、老师：</w:t>
      </w:r>
    </w:p>
    <w:p w14:paraId="78FCC183" w14:textId="77777777" w:rsidR="00204661" w:rsidRDefault="00547D7D">
      <w:pPr>
        <w:spacing w:afterLines="50" w:after="156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经个人申报、社科院审核，现对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月浙江省哲学社会科学规划拟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同意结项课题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项）进行公示。公示期为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22</w:t>
      </w:r>
      <w:r>
        <w:rPr>
          <w:rFonts w:ascii="Times New Roman" w:eastAsia="仿宋_GB2312" w:hAnsi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28</w:t>
      </w:r>
      <w:r>
        <w:rPr>
          <w:rFonts w:ascii="Times New Roman" w:eastAsia="仿宋_GB2312" w:hAnsi="Times New Roman" w:hint="eastAsia"/>
          <w:sz w:val="32"/>
          <w:szCs w:val="32"/>
        </w:rPr>
        <w:t>日。项目详情请看附件。</w:t>
      </w:r>
    </w:p>
    <w:p w14:paraId="7E4ECD3E" w14:textId="77777777" w:rsidR="00204661" w:rsidRDefault="00547D7D">
      <w:pPr>
        <w:spacing w:afterLines="50" w:after="156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公示期内，如有异议，请以书面方式向社会科学研究院反映，并提供必要的证据材料，以便核实查证。提出异议者须提供本人真实姓名、工作单位、联系电话等有效联系方式（将予以严格保密），凡匿名、冒名或超出期限的异议不予受理。</w:t>
      </w:r>
    </w:p>
    <w:p w14:paraId="049C16A5" w14:textId="77777777" w:rsidR="00204661" w:rsidRDefault="00547D7D">
      <w:pPr>
        <w:widowControl/>
        <w:spacing w:before="75" w:after="75" w:line="600" w:lineRule="atLeast"/>
        <w:ind w:firstLineChars="200" w:firstLine="643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温馨提示：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本公示为校内</w:t>
      </w:r>
      <w:proofErr w:type="gramStart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拟结项</w:t>
      </w:r>
      <w:proofErr w:type="gramEnd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公示，</w:t>
      </w:r>
      <w:proofErr w:type="gramStart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最终项目结项</w:t>
      </w:r>
      <w:proofErr w:type="gramEnd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以省社科联审核为准；</w:t>
      </w:r>
      <w:r>
        <w:rPr>
          <w:rFonts w:ascii="Times New Roman" w:eastAsia="宋体" w:hAnsi="Times New Roman" w:cs="Times New Roman"/>
          <w:color w:val="333333"/>
          <w:kern w:val="0"/>
          <w:sz w:val="32"/>
          <w:szCs w:val="32"/>
          <w:shd w:val="clear" w:color="auto" w:fill="FFFFFF"/>
        </w:rPr>
        <w:t>2.</w:t>
      </w:r>
      <w:proofErr w:type="gramStart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请项目</w:t>
      </w:r>
      <w:proofErr w:type="gramEnd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负责人及时关注浙江省社科科研项目管理平台，掌握结题流程情况，谢谢！</w:t>
      </w:r>
    </w:p>
    <w:p w14:paraId="1E0A765E" w14:textId="77777777" w:rsidR="00204661" w:rsidRDefault="00204661">
      <w:pPr>
        <w:widowControl/>
        <w:spacing w:before="75" w:after="75" w:line="6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62704F8D" w14:textId="77777777" w:rsidR="00204661" w:rsidRDefault="00204661">
      <w:pPr>
        <w:rPr>
          <w:rFonts w:ascii="Times New Roman" w:eastAsia="仿宋_GB2312" w:hAnsi="Times New Roman"/>
          <w:sz w:val="32"/>
          <w:szCs w:val="32"/>
        </w:rPr>
      </w:pPr>
    </w:p>
    <w:p w14:paraId="54F3CD76" w14:textId="77777777" w:rsidR="00204661" w:rsidRDefault="00547D7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联系人：任珂慧</w:t>
      </w:r>
    </w:p>
    <w:p w14:paraId="66DBF44F" w14:textId="77777777" w:rsidR="00204661" w:rsidRDefault="00547D7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8981068</w:t>
      </w:r>
    </w:p>
    <w:p w14:paraId="13641115" w14:textId="77777777" w:rsidR="00204661" w:rsidRDefault="00547D7D">
      <w:pPr>
        <w:spacing w:afterLines="100" w:after="31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联系</w:t>
      </w:r>
      <w:r>
        <w:rPr>
          <w:rFonts w:ascii="Times New Roman" w:eastAsia="仿宋_GB2312" w:hAnsi="Times New Roman" w:hint="eastAsia"/>
          <w:sz w:val="32"/>
          <w:szCs w:val="32"/>
        </w:rPr>
        <w:t>邮箱</w:t>
      </w:r>
      <w:r>
        <w:rPr>
          <w:rFonts w:ascii="Times New Roman" w:eastAsia="仿宋_GB2312" w:hAnsi="Times New Roman"/>
          <w:sz w:val="32"/>
          <w:szCs w:val="32"/>
        </w:rPr>
        <w:t>：</w:t>
      </w:r>
      <w:hyperlink r:id="rId4" w:history="1">
        <w:r>
          <w:rPr>
            <w:rFonts w:ascii="Times New Roman" w:eastAsia="仿宋_GB2312" w:hAnsi="Times New Roman" w:hint="eastAsia"/>
            <w:sz w:val="32"/>
            <w:szCs w:val="32"/>
          </w:rPr>
          <w:t>f</w:t>
        </w:r>
        <w:r>
          <w:rPr>
            <w:rFonts w:ascii="Times New Roman" w:eastAsia="仿宋_GB2312" w:hAnsi="Times New Roman"/>
            <w:sz w:val="32"/>
            <w:szCs w:val="32"/>
          </w:rPr>
          <w:t>021009@zju.edu.cn</w:t>
        </w:r>
      </w:hyperlink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77C80BB3" w14:textId="77777777" w:rsidR="00204661" w:rsidRDefault="00547D7D">
      <w:pPr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社会科学研究院</w:t>
      </w:r>
    </w:p>
    <w:p w14:paraId="426553CD" w14:textId="77777777" w:rsidR="00204661" w:rsidRDefault="00547D7D">
      <w:pPr>
        <w:jc w:val="right"/>
        <w:rPr>
          <w:rFonts w:ascii="Times New Roman" w:eastAsia="仿宋_GB2312" w:hAnsi="Times New Roman"/>
          <w:sz w:val="32"/>
          <w:szCs w:val="32"/>
        </w:rPr>
        <w:sectPr w:rsidR="002046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22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14:paraId="324DBCF3" w14:textId="77777777" w:rsidR="00204661" w:rsidRDefault="00547D7D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附件</w:t>
      </w: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204661" w14:paraId="0897DF58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64644D" w14:textId="77777777" w:rsidR="00204661" w:rsidRDefault="00547D7D">
            <w:pPr>
              <w:pStyle w:val="a7"/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sz w:val="28"/>
                <w:szCs w:val="28"/>
              </w:rPr>
              <w:t>1</w:t>
            </w:r>
            <w:r>
              <w:rPr>
                <w:color w:val="666666"/>
              </w:rPr>
              <w:t xml:space="preserve"> </w:t>
            </w:r>
          </w:p>
        </w:tc>
      </w:tr>
      <w:tr w:rsidR="00204661" w14:paraId="52CB901D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F00D07" w14:textId="77777777" w:rsidR="00204661" w:rsidRDefault="00547D7D">
            <w:pPr>
              <w:widowControl/>
              <w:jc w:val="lef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共同富裕战略背景下浙江省儿童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主观福利研究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23NDJC072YB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谢倩雯</w:t>
            </w:r>
          </w:p>
        </w:tc>
      </w:tr>
      <w:tr w:rsidR="00204661" w14:paraId="700220A4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3862C78A" w14:textId="77777777" w:rsidR="00204661" w:rsidRDefault="00547D7D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648"/>
              <w:gridCol w:w="851"/>
              <w:gridCol w:w="1417"/>
              <w:gridCol w:w="1357"/>
              <w:gridCol w:w="1460"/>
            </w:tblGrid>
            <w:tr w:rsidR="00204661" w14:paraId="2682BE91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3A4A23F5" w14:textId="77777777" w:rsidR="00204661" w:rsidRDefault="00547D7D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0545344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C59E333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CD80504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80C653C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FB08BB6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发表刊物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9E34DBE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刊物年期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6D7BBAB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1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A28BE9F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6FD6F7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204661" w14:paraId="65F316B7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6C8B80C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5EA8E26" w14:textId="77777777" w:rsidR="00204661" w:rsidRDefault="00547D7D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Household income mobility and adolescent subjective well-being in China: analyzing the mechanisms of influence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1E560E1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3DE7D35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谢倩雯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D54097B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041B05E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Children and Youth Services Review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BB2F3A3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354CD64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SSCI</w:t>
                  </w:r>
                  <w:r>
                    <w:rPr>
                      <w:rFonts w:ascii="宋体" w:eastAsia="宋体" w:hAnsi="宋体" w:hint="eastAsia"/>
                    </w:rPr>
                    <w:t>（</w:t>
                  </w:r>
                  <w:r>
                    <w:rPr>
                      <w:rFonts w:ascii="宋体" w:eastAsia="宋体" w:hAnsi="宋体" w:hint="eastAsia"/>
                    </w:rPr>
                    <w:t>Q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>
                    <w:rPr>
                      <w:rFonts w:ascii="宋体" w:eastAsia="宋体" w:hAnsi="宋体" w:hint="eastAsia"/>
                    </w:rPr>
                    <w:t>）</w:t>
                  </w:r>
                </w:p>
              </w:tc>
              <w:tc>
                <w:tcPr>
                  <w:tcW w:w="1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B215644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0325026" w14:textId="77777777" w:rsidR="00204661" w:rsidRDefault="00547D7D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204661" w14:paraId="2584B242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C5174C1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5A7A158" w14:textId="77777777" w:rsidR="00204661" w:rsidRDefault="00547D7D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Effects of a Psychosocial Intervention on the Subjective Experiences of Children Living with Atopic Dermatitis: A Qualitative Study in Hong Kong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7DC2816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C53517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谢倩雯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43E0FF1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DDAC846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Children-Basel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F59FFE4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023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009D950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SSCI</w:t>
                  </w:r>
                  <w:r>
                    <w:rPr>
                      <w:rFonts w:ascii="宋体" w:eastAsia="宋体" w:hAnsi="宋体" w:hint="eastAsia"/>
                    </w:rPr>
                    <w:t>（</w:t>
                  </w:r>
                  <w:r>
                    <w:rPr>
                      <w:rFonts w:ascii="宋体" w:eastAsia="宋体" w:hAnsi="宋体" w:hint="eastAsia"/>
                    </w:rPr>
                    <w:t>Q</w:t>
                  </w:r>
                  <w:r>
                    <w:rPr>
                      <w:rFonts w:ascii="宋体" w:eastAsia="宋体" w:hAnsi="宋体"/>
                    </w:rPr>
                    <w:t>2</w:t>
                  </w:r>
                  <w:r>
                    <w:rPr>
                      <w:rFonts w:ascii="宋体" w:eastAsia="宋体" w:hAnsi="宋体" w:hint="eastAsia"/>
                    </w:rPr>
                    <w:t>）</w:t>
                  </w:r>
                </w:p>
              </w:tc>
              <w:tc>
                <w:tcPr>
                  <w:tcW w:w="1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7205A95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5FFB059" w14:textId="77777777" w:rsidR="00204661" w:rsidRDefault="00547D7D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14:paraId="4E268A9B" w14:textId="77777777" w:rsidR="00204661" w:rsidRDefault="00204661">
            <w:pPr>
              <w:pStyle w:val="a7"/>
              <w:wordWrap w:val="0"/>
              <w:jc w:val="center"/>
            </w:pPr>
          </w:p>
        </w:tc>
      </w:tr>
    </w:tbl>
    <w:p w14:paraId="3883BAA3" w14:textId="77777777" w:rsidR="00204661" w:rsidRDefault="00204661">
      <w:pPr>
        <w:jc w:val="left"/>
        <w:rPr>
          <w:rFonts w:ascii="Times New Roman" w:eastAsia="仿宋_GB2312" w:hAnsi="Times New Roman"/>
          <w:sz w:val="32"/>
          <w:szCs w:val="32"/>
        </w:rPr>
      </w:pPr>
    </w:p>
    <w:p w14:paraId="35DB9A28" w14:textId="77777777" w:rsidR="00204661" w:rsidRDefault="00204661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204661" w14:paraId="7545986F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894AD7" w14:textId="77777777" w:rsidR="00204661" w:rsidRDefault="00547D7D">
            <w:pPr>
              <w:pStyle w:val="a7"/>
              <w:tabs>
                <w:tab w:val="left" w:pos="9817"/>
              </w:tabs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204661" w14:paraId="43DDE714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3295" w:type="dxa"/>
              <w:tblLook w:val="04A0" w:firstRow="1" w:lastRow="0" w:firstColumn="1" w:lastColumn="0" w:noHBand="0" w:noVBand="1"/>
            </w:tblPr>
            <w:tblGrid>
              <w:gridCol w:w="13295"/>
            </w:tblGrid>
            <w:tr w:rsidR="00204661" w14:paraId="26E967F7" w14:textId="77777777">
              <w:trPr>
                <w:trHeight w:val="149"/>
              </w:trPr>
              <w:tc>
                <w:tcPr>
                  <w:tcW w:w="13295" w:type="dxa"/>
                </w:tcPr>
                <w:p w14:paraId="07CCEF33" w14:textId="77777777" w:rsidR="00204661" w:rsidRDefault="00547D7D">
                  <w:pPr>
                    <w:pStyle w:val="Default"/>
                    <w:tabs>
                      <w:tab w:val="left" w:pos="9817"/>
                    </w:tabs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共同富裕背景下农村低收入人口增收的机理与路径研究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 xml:space="preserve"> 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Ansi="宋体"/>
                      <w:sz w:val="28"/>
                      <w:szCs w:val="28"/>
                      <w:lang w:bidi="ar"/>
                    </w:rPr>
                    <w:t>24ZJQN042YB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r>
                    <w:rPr>
                      <w:rFonts w:hint="eastAsia"/>
                      <w:sz w:val="28"/>
                      <w:szCs w:val="28"/>
                    </w:rPr>
                    <w:t>史新杰</w:t>
                  </w:r>
                </w:p>
              </w:tc>
            </w:tr>
          </w:tbl>
          <w:p w14:paraId="474E4CD6" w14:textId="77777777" w:rsidR="00204661" w:rsidRDefault="00204661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204661" w14:paraId="3CCBD821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613422EF" w14:textId="77777777" w:rsidR="00204661" w:rsidRDefault="00547D7D">
            <w:pPr>
              <w:tabs>
                <w:tab w:val="left" w:pos="9817"/>
              </w:tabs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348"/>
              <w:gridCol w:w="1853"/>
              <w:gridCol w:w="1092"/>
              <w:gridCol w:w="980"/>
              <w:gridCol w:w="1460"/>
            </w:tblGrid>
            <w:tr w:rsidR="00204661" w14:paraId="55298E67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4F4F879D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9B85F04" w14:textId="77777777" w:rsidR="00204661" w:rsidRDefault="00547D7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E5EEB9" w14:textId="77777777" w:rsidR="00204661" w:rsidRDefault="00547D7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6653578" w14:textId="77777777" w:rsidR="00204661" w:rsidRDefault="00547D7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8FC825A" w14:textId="77777777" w:rsidR="00204661" w:rsidRDefault="00547D7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ADAF57E" w14:textId="77777777" w:rsidR="00204661" w:rsidRDefault="00547D7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E30033" w14:textId="77777777" w:rsidR="00204661" w:rsidRDefault="00547D7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3934DDE" w14:textId="77777777" w:rsidR="00204661" w:rsidRDefault="00547D7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823F8A" w14:textId="77777777" w:rsidR="00204661" w:rsidRDefault="00547D7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CDA0BB" w14:textId="77777777" w:rsidR="00204661" w:rsidRDefault="00547D7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204661" w14:paraId="3ECF3DCB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A8CDAE" w14:textId="77777777" w:rsidR="00204661" w:rsidRDefault="00547D7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082BD86" w14:textId="77777777" w:rsidR="00204661" w:rsidRDefault="00547D7D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数字乡村建设与农村人口高质量发展——基于收入结构视角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D878748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D7D9B47" w14:textId="77777777" w:rsidR="00204661" w:rsidRDefault="00547D7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史新杰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B903AE3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058B0D0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江西社会科学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C41525C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024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277382F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CA7AEBB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5EB676F" w14:textId="77777777" w:rsidR="00204661" w:rsidRDefault="00547D7D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204661" w14:paraId="18A2DFE2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8616507" w14:textId="77777777" w:rsidR="00204661" w:rsidRDefault="00547D7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F4A1DC0" w14:textId="77777777" w:rsidR="00204661" w:rsidRDefault="00547D7D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Property rights, labor reallocation, and gender inequality in rural China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8008ADF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8DB7016" w14:textId="77777777" w:rsidR="00204661" w:rsidRDefault="00547D7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史新杰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514C5EB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7E080EA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 xml:space="preserve">Journal </w:t>
                  </w:r>
                  <w:r>
                    <w:rPr>
                      <w:rFonts w:ascii="宋体" w:eastAsia="宋体" w:hAnsi="宋体"/>
                    </w:rPr>
                    <w:t>of Economic Behavior and Organization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E2DEF23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D0E1AB5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SSCI</w:t>
                  </w:r>
                  <w:r>
                    <w:rPr>
                      <w:rFonts w:ascii="宋体" w:eastAsia="宋体" w:hAnsi="宋体" w:hint="eastAsia"/>
                    </w:rPr>
                    <w:t>（</w:t>
                  </w:r>
                  <w:r>
                    <w:rPr>
                      <w:rFonts w:ascii="宋体" w:eastAsia="宋体" w:hAnsi="宋体" w:hint="eastAsia"/>
                    </w:rPr>
                    <w:t>Q2</w:t>
                  </w:r>
                  <w:r>
                    <w:rPr>
                      <w:rFonts w:ascii="宋体" w:eastAsia="宋体" w:hAnsi="宋体" w:hint="eastAsia"/>
                    </w:rPr>
                    <w:t>）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41E554E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40E71BC" w14:textId="77777777" w:rsidR="00204661" w:rsidRDefault="00547D7D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204661" w14:paraId="7DE59C7B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2548E22" w14:textId="77777777" w:rsidR="00204661" w:rsidRDefault="00547D7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772ED84" w14:textId="77777777" w:rsidR="00204661" w:rsidRDefault="00547D7D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Feed the children, free the women? Evidence from the China rural nutrition improvement program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53A5FE1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78954D4" w14:textId="77777777" w:rsidR="00204661" w:rsidRDefault="00547D7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史新杰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961C062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B375F9A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China Economic Review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B55ACE3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13EE072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SSCI</w:t>
                  </w:r>
                  <w:r>
                    <w:rPr>
                      <w:rFonts w:ascii="宋体" w:eastAsia="宋体" w:hAnsi="宋体" w:hint="eastAsia"/>
                    </w:rPr>
                    <w:t>（</w:t>
                  </w:r>
                  <w:r>
                    <w:rPr>
                      <w:rFonts w:ascii="宋体" w:eastAsia="宋体" w:hAnsi="宋体" w:hint="eastAsia"/>
                    </w:rPr>
                    <w:t>Q2</w:t>
                  </w:r>
                  <w:r>
                    <w:rPr>
                      <w:rFonts w:ascii="宋体" w:eastAsia="宋体" w:hAnsi="宋体" w:hint="eastAsia"/>
                    </w:rPr>
                    <w:t>）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4328C29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BCEBAC7" w14:textId="77777777" w:rsidR="00204661" w:rsidRDefault="00547D7D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14:paraId="0ABB41EC" w14:textId="77777777" w:rsidR="00204661" w:rsidRDefault="00204661">
            <w:pPr>
              <w:pStyle w:val="a7"/>
              <w:tabs>
                <w:tab w:val="left" w:pos="9817"/>
              </w:tabs>
              <w:wordWrap w:val="0"/>
              <w:jc w:val="center"/>
            </w:pPr>
          </w:p>
        </w:tc>
      </w:tr>
    </w:tbl>
    <w:p w14:paraId="691F8DC8" w14:textId="77777777" w:rsidR="00204661" w:rsidRDefault="00204661">
      <w:pPr>
        <w:jc w:val="left"/>
        <w:rPr>
          <w:rFonts w:ascii="Times New Roman" w:eastAsia="仿宋_GB2312" w:hAnsi="Times New Roman"/>
          <w:sz w:val="32"/>
          <w:szCs w:val="32"/>
        </w:rPr>
      </w:pPr>
    </w:p>
    <w:p w14:paraId="6411E181" w14:textId="77777777" w:rsidR="00204661" w:rsidRDefault="00204661">
      <w:pPr>
        <w:jc w:val="left"/>
        <w:rPr>
          <w:rFonts w:ascii="Times New Roman" w:eastAsia="仿宋_GB2312" w:hAnsi="Times New Roman"/>
          <w:sz w:val="32"/>
          <w:szCs w:val="32"/>
        </w:rPr>
      </w:pPr>
    </w:p>
    <w:p w14:paraId="1D993F48" w14:textId="77777777" w:rsidR="00204661" w:rsidRDefault="00204661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204661" w14:paraId="5B667732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9AB4D6" w14:textId="77777777" w:rsidR="00204661" w:rsidRDefault="00547D7D">
            <w:pPr>
              <w:pStyle w:val="a7"/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b/>
                <w:sz w:val="28"/>
                <w:szCs w:val="28"/>
              </w:rPr>
              <w:t>3</w:t>
            </w:r>
          </w:p>
        </w:tc>
      </w:tr>
      <w:tr w:rsidR="00204661" w14:paraId="2131982A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A7CF3B" w14:textId="77777777" w:rsidR="00204661" w:rsidRDefault="00547D7D">
            <w:pPr>
              <w:widowControl/>
              <w:jc w:val="left"/>
              <w:rPr>
                <w:b/>
                <w:sz w:val="28"/>
                <w:szCs w:val="28"/>
              </w:rPr>
            </w:pPr>
            <w:bookmarkStart w:id="0" w:name="OLE_LINK5"/>
            <w:bookmarkStart w:id="1" w:name="OLE_LINK6"/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数字时代思想政治教育场景化的运行机理与实践路径研究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25GXSZ004YB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bookmarkEnd w:id="0"/>
            <w:bookmarkEnd w:id="1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方正</w:t>
            </w:r>
          </w:p>
        </w:tc>
      </w:tr>
      <w:tr w:rsidR="00204661" w14:paraId="0E6E5FDF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36FC2123" w14:textId="77777777" w:rsidR="00204661" w:rsidRDefault="00547D7D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530"/>
              <w:gridCol w:w="1853"/>
              <w:gridCol w:w="1092"/>
              <w:gridCol w:w="980"/>
              <w:gridCol w:w="1460"/>
            </w:tblGrid>
            <w:tr w:rsidR="00204661" w14:paraId="0E8DC057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1A8DC012" w14:textId="77777777" w:rsidR="00204661" w:rsidRDefault="00547D7D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4D365A5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49B9CEA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542B6AD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333EBA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A9FBDCB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入编载体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3844D3C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0496DBC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1E8FCC3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2F4D37E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204661" w14:paraId="5C650C95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69DBD87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A8A1889" w14:textId="77777777" w:rsidR="00204661" w:rsidRDefault="00547D7D">
                  <w:pPr>
                    <w:wordWrap w:val="0"/>
                    <w:rPr>
                      <w:rFonts w:ascii="宋体" w:eastAsia="宋体" w:hAnsi="宋体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</w:rPr>
                    <w:t>数智技术</w:t>
                  </w:r>
                  <w:proofErr w:type="gramEnd"/>
                  <w:r>
                    <w:rPr>
                      <w:rFonts w:ascii="宋体" w:eastAsia="宋体" w:hAnsi="宋体" w:hint="eastAsia"/>
                    </w:rPr>
                    <w:t>赋能思想政治教育场景化：出场、风险与实践策略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3299FFC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676EC5C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方正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E3FAFA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7B05147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思想理论教育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135ED1A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906687F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B9AC6FD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08F942B" w14:textId="77777777" w:rsidR="00204661" w:rsidRDefault="00547D7D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14:paraId="720B3B92" w14:textId="77777777" w:rsidR="00204661" w:rsidRDefault="00204661">
            <w:pPr>
              <w:pStyle w:val="a7"/>
              <w:wordWrap w:val="0"/>
              <w:jc w:val="center"/>
            </w:pPr>
          </w:p>
        </w:tc>
      </w:tr>
      <w:tr w:rsidR="00204661" w14:paraId="31F3A955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1C2AEBE7" w14:textId="77777777" w:rsidR="00204661" w:rsidRDefault="00204661">
            <w:pPr>
              <w:pStyle w:val="a7"/>
              <w:wordWrap w:val="0"/>
              <w:jc w:val="both"/>
            </w:pPr>
          </w:p>
          <w:p w14:paraId="37D87CFD" w14:textId="77777777" w:rsidR="00204661" w:rsidRDefault="00204661">
            <w:pPr>
              <w:pStyle w:val="a7"/>
              <w:wordWrap w:val="0"/>
              <w:jc w:val="both"/>
            </w:pPr>
          </w:p>
        </w:tc>
      </w:tr>
      <w:tr w:rsidR="00204661" w14:paraId="7CFDD27B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4AD8DF07" w14:textId="77777777" w:rsidR="00204661" w:rsidRDefault="00547D7D">
            <w:pPr>
              <w:pStyle w:val="a7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204661" w14:paraId="710B9ECE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422AF4A8" w14:textId="77777777" w:rsidR="00204661" w:rsidRDefault="00547D7D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新时代国际学生中国国情教育资源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建设与全方位实践对策研究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23BMHZ036YB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尤云弟</w:t>
            </w:r>
            <w:proofErr w:type="gramEnd"/>
          </w:p>
        </w:tc>
      </w:tr>
      <w:tr w:rsidR="00204661" w14:paraId="3D0F5F35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393CB2F1" w14:textId="77777777" w:rsidR="00204661" w:rsidRDefault="00547D7D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635"/>
              <w:gridCol w:w="1853"/>
              <w:gridCol w:w="1092"/>
              <w:gridCol w:w="980"/>
              <w:gridCol w:w="1460"/>
            </w:tblGrid>
            <w:tr w:rsidR="00204661" w14:paraId="300EB668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0A6A23A9" w14:textId="77777777" w:rsidR="00204661" w:rsidRDefault="00547D7D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A7D4384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8A9ADB4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D202242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11732B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5B8AB4D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入编载体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48D8C93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2091320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2ECE69C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DFC841E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204661" w14:paraId="63250831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3A79949" w14:textId="77777777" w:rsidR="00204661" w:rsidRDefault="00547D7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E22B611" w14:textId="77777777" w:rsidR="00204661" w:rsidRDefault="00547D7D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新时代国际学生中国国情教育资源建设与全方位实践对策研究</w:t>
                  </w:r>
                  <w:r>
                    <w:rPr>
                      <w:rFonts w:ascii="宋体" w:eastAsia="宋体" w:hAnsi="宋体"/>
                    </w:rPr>
                    <w:t xml:space="preserve"> </w:t>
                  </w:r>
                  <w:r>
                    <w:rPr>
                      <w:rFonts w:ascii="宋体" w:eastAsia="宋体" w:hAnsi="宋体"/>
                    </w:rPr>
                    <w:br/>
                    <w:t>initiative in China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FBB6CF2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FE73956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</w:rPr>
                    <w:t>尤云弟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8B0DAA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464AFA4" w14:textId="77777777" w:rsidR="00204661" w:rsidRDefault="00204661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7766E3C" w14:textId="77777777" w:rsidR="00204661" w:rsidRDefault="00547D7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563A9F7" w14:textId="77777777" w:rsidR="00204661" w:rsidRDefault="00204661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A1AFAFF" w14:textId="77777777" w:rsidR="00204661" w:rsidRDefault="00547D7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52D6BB3" w14:textId="77777777" w:rsidR="00204661" w:rsidRDefault="00547D7D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14:paraId="0EA4D5AD" w14:textId="77777777" w:rsidR="00204661" w:rsidRDefault="00204661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</w:tbl>
    <w:p w14:paraId="51D83502" w14:textId="77777777" w:rsidR="00204661" w:rsidRDefault="00204661">
      <w:pPr>
        <w:jc w:val="left"/>
        <w:rPr>
          <w:rFonts w:ascii="Times New Roman" w:eastAsia="仿宋_GB2312" w:hAnsi="Times New Roman" w:hint="eastAsia"/>
          <w:sz w:val="32"/>
          <w:szCs w:val="32"/>
        </w:rPr>
      </w:pPr>
      <w:bookmarkStart w:id="2" w:name="_GoBack"/>
      <w:bookmarkEnd w:id="2"/>
    </w:p>
    <w:sectPr w:rsidR="002046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ZjEzN2ExMWEyM2ZmNTY0M2YyNGNkMjA4ZjVlZjMifQ=="/>
  </w:docVars>
  <w:rsids>
    <w:rsidRoot w:val="00394544"/>
    <w:rsid w:val="A6EC98C8"/>
    <w:rsid w:val="E837E7EA"/>
    <w:rsid w:val="FB573B8C"/>
    <w:rsid w:val="FD9F6D76"/>
    <w:rsid w:val="00014DD2"/>
    <w:rsid w:val="00016CC7"/>
    <w:rsid w:val="00037B97"/>
    <w:rsid w:val="00043123"/>
    <w:rsid w:val="0005701C"/>
    <w:rsid w:val="000636DE"/>
    <w:rsid w:val="00064D61"/>
    <w:rsid w:val="00066956"/>
    <w:rsid w:val="00073586"/>
    <w:rsid w:val="00086E62"/>
    <w:rsid w:val="0009114C"/>
    <w:rsid w:val="000C0DB9"/>
    <w:rsid w:val="000C56A7"/>
    <w:rsid w:val="000D2E50"/>
    <w:rsid w:val="000E0293"/>
    <w:rsid w:val="00116CDC"/>
    <w:rsid w:val="00121AF5"/>
    <w:rsid w:val="00124BFD"/>
    <w:rsid w:val="00147C07"/>
    <w:rsid w:val="00161162"/>
    <w:rsid w:val="001614E1"/>
    <w:rsid w:val="00162A04"/>
    <w:rsid w:val="0018077A"/>
    <w:rsid w:val="00184D8C"/>
    <w:rsid w:val="001864DA"/>
    <w:rsid w:val="00196171"/>
    <w:rsid w:val="001A64B1"/>
    <w:rsid w:val="001C442B"/>
    <w:rsid w:val="001C7AB2"/>
    <w:rsid w:val="001D1876"/>
    <w:rsid w:val="001E1FD2"/>
    <w:rsid w:val="001E2BEA"/>
    <w:rsid w:val="001F1D44"/>
    <w:rsid w:val="001F2C7A"/>
    <w:rsid w:val="00204661"/>
    <w:rsid w:val="00206D8F"/>
    <w:rsid w:val="00215F65"/>
    <w:rsid w:val="0021779F"/>
    <w:rsid w:val="0023233E"/>
    <w:rsid w:val="00235B8B"/>
    <w:rsid w:val="00241B98"/>
    <w:rsid w:val="00243221"/>
    <w:rsid w:val="00254A9F"/>
    <w:rsid w:val="00256C27"/>
    <w:rsid w:val="00274432"/>
    <w:rsid w:val="002965A1"/>
    <w:rsid w:val="002A5F5E"/>
    <w:rsid w:val="002C74DE"/>
    <w:rsid w:val="002D4949"/>
    <w:rsid w:val="002E101B"/>
    <w:rsid w:val="002E197B"/>
    <w:rsid w:val="002F497F"/>
    <w:rsid w:val="0030599A"/>
    <w:rsid w:val="00305D54"/>
    <w:rsid w:val="0031583D"/>
    <w:rsid w:val="00321EBB"/>
    <w:rsid w:val="00327330"/>
    <w:rsid w:val="0034553D"/>
    <w:rsid w:val="003715B0"/>
    <w:rsid w:val="00393A88"/>
    <w:rsid w:val="00394544"/>
    <w:rsid w:val="00396A7C"/>
    <w:rsid w:val="003B001A"/>
    <w:rsid w:val="003B2E76"/>
    <w:rsid w:val="003D1239"/>
    <w:rsid w:val="003E2E23"/>
    <w:rsid w:val="0040491A"/>
    <w:rsid w:val="00432C9E"/>
    <w:rsid w:val="00445D59"/>
    <w:rsid w:val="00447DFA"/>
    <w:rsid w:val="00465410"/>
    <w:rsid w:val="004914FA"/>
    <w:rsid w:val="004B2CD4"/>
    <w:rsid w:val="004D749F"/>
    <w:rsid w:val="004F0628"/>
    <w:rsid w:val="00506149"/>
    <w:rsid w:val="0051070B"/>
    <w:rsid w:val="005330BE"/>
    <w:rsid w:val="00547D7D"/>
    <w:rsid w:val="0055301D"/>
    <w:rsid w:val="00580C98"/>
    <w:rsid w:val="00585CC4"/>
    <w:rsid w:val="005C0E04"/>
    <w:rsid w:val="005C68A7"/>
    <w:rsid w:val="005D33DD"/>
    <w:rsid w:val="005D43CE"/>
    <w:rsid w:val="005F44C8"/>
    <w:rsid w:val="005F68BB"/>
    <w:rsid w:val="00605BDB"/>
    <w:rsid w:val="00667762"/>
    <w:rsid w:val="006710C9"/>
    <w:rsid w:val="00677586"/>
    <w:rsid w:val="0069502A"/>
    <w:rsid w:val="00696008"/>
    <w:rsid w:val="006D12E8"/>
    <w:rsid w:val="006D38C0"/>
    <w:rsid w:val="006D431F"/>
    <w:rsid w:val="006E4D4A"/>
    <w:rsid w:val="00703D28"/>
    <w:rsid w:val="00705487"/>
    <w:rsid w:val="0071139C"/>
    <w:rsid w:val="00727A41"/>
    <w:rsid w:val="00742C14"/>
    <w:rsid w:val="00747456"/>
    <w:rsid w:val="00755178"/>
    <w:rsid w:val="007B2BAE"/>
    <w:rsid w:val="007B7175"/>
    <w:rsid w:val="007C6B4B"/>
    <w:rsid w:val="007D68EA"/>
    <w:rsid w:val="00823A1B"/>
    <w:rsid w:val="00843651"/>
    <w:rsid w:val="008625AE"/>
    <w:rsid w:val="0089704B"/>
    <w:rsid w:val="008B15AD"/>
    <w:rsid w:val="008B25B0"/>
    <w:rsid w:val="008B42BF"/>
    <w:rsid w:val="008D2AA3"/>
    <w:rsid w:val="008D2E22"/>
    <w:rsid w:val="008F260C"/>
    <w:rsid w:val="008F3306"/>
    <w:rsid w:val="008F36DE"/>
    <w:rsid w:val="00901F55"/>
    <w:rsid w:val="00915E16"/>
    <w:rsid w:val="00930045"/>
    <w:rsid w:val="00956E32"/>
    <w:rsid w:val="00962621"/>
    <w:rsid w:val="00962DA0"/>
    <w:rsid w:val="009667C2"/>
    <w:rsid w:val="00967220"/>
    <w:rsid w:val="00967AD6"/>
    <w:rsid w:val="00972DDD"/>
    <w:rsid w:val="009A1045"/>
    <w:rsid w:val="009B01FA"/>
    <w:rsid w:val="009B0E79"/>
    <w:rsid w:val="009B4E80"/>
    <w:rsid w:val="009E16F0"/>
    <w:rsid w:val="009E236B"/>
    <w:rsid w:val="00A04FB3"/>
    <w:rsid w:val="00A148A7"/>
    <w:rsid w:val="00A22D9B"/>
    <w:rsid w:val="00A2515F"/>
    <w:rsid w:val="00A26A66"/>
    <w:rsid w:val="00A47A1D"/>
    <w:rsid w:val="00A703EB"/>
    <w:rsid w:val="00A7471D"/>
    <w:rsid w:val="00A81D34"/>
    <w:rsid w:val="00A95910"/>
    <w:rsid w:val="00AA51BE"/>
    <w:rsid w:val="00AA7D32"/>
    <w:rsid w:val="00AD2E55"/>
    <w:rsid w:val="00AD4700"/>
    <w:rsid w:val="00B16CE7"/>
    <w:rsid w:val="00B30036"/>
    <w:rsid w:val="00B405C3"/>
    <w:rsid w:val="00B516EC"/>
    <w:rsid w:val="00B53125"/>
    <w:rsid w:val="00B60CCA"/>
    <w:rsid w:val="00B66FFB"/>
    <w:rsid w:val="00B76CE4"/>
    <w:rsid w:val="00B85F3F"/>
    <w:rsid w:val="00B93722"/>
    <w:rsid w:val="00BC1EE0"/>
    <w:rsid w:val="00BE3FD6"/>
    <w:rsid w:val="00BF1EA4"/>
    <w:rsid w:val="00BF6933"/>
    <w:rsid w:val="00C00A86"/>
    <w:rsid w:val="00C21CA0"/>
    <w:rsid w:val="00C25609"/>
    <w:rsid w:val="00C261B7"/>
    <w:rsid w:val="00C31D9A"/>
    <w:rsid w:val="00C33A48"/>
    <w:rsid w:val="00C44F11"/>
    <w:rsid w:val="00C5096B"/>
    <w:rsid w:val="00C5215A"/>
    <w:rsid w:val="00C671DF"/>
    <w:rsid w:val="00C76473"/>
    <w:rsid w:val="00C77B3F"/>
    <w:rsid w:val="00C976B5"/>
    <w:rsid w:val="00CB794B"/>
    <w:rsid w:val="00CC673D"/>
    <w:rsid w:val="00CF56AC"/>
    <w:rsid w:val="00D01A8C"/>
    <w:rsid w:val="00D14141"/>
    <w:rsid w:val="00D17114"/>
    <w:rsid w:val="00D27D24"/>
    <w:rsid w:val="00D33F78"/>
    <w:rsid w:val="00D44E84"/>
    <w:rsid w:val="00D47A67"/>
    <w:rsid w:val="00D47AD6"/>
    <w:rsid w:val="00D73AB1"/>
    <w:rsid w:val="00D77832"/>
    <w:rsid w:val="00D87CC2"/>
    <w:rsid w:val="00D927FB"/>
    <w:rsid w:val="00DA5289"/>
    <w:rsid w:val="00DB53CB"/>
    <w:rsid w:val="00DF71E7"/>
    <w:rsid w:val="00E319FF"/>
    <w:rsid w:val="00E47CF4"/>
    <w:rsid w:val="00E55EE9"/>
    <w:rsid w:val="00E62B97"/>
    <w:rsid w:val="00E7378E"/>
    <w:rsid w:val="00E80468"/>
    <w:rsid w:val="00E86EA8"/>
    <w:rsid w:val="00E93ACB"/>
    <w:rsid w:val="00E97A66"/>
    <w:rsid w:val="00EB417E"/>
    <w:rsid w:val="00EC0DA7"/>
    <w:rsid w:val="00EC6F42"/>
    <w:rsid w:val="00ED75B9"/>
    <w:rsid w:val="00EE7051"/>
    <w:rsid w:val="00EF1661"/>
    <w:rsid w:val="00EF2D77"/>
    <w:rsid w:val="00EF496C"/>
    <w:rsid w:val="00EF685E"/>
    <w:rsid w:val="00F06818"/>
    <w:rsid w:val="00F16BD4"/>
    <w:rsid w:val="00F16DA3"/>
    <w:rsid w:val="00F67A54"/>
    <w:rsid w:val="00F72BB3"/>
    <w:rsid w:val="00F72C16"/>
    <w:rsid w:val="00F849B8"/>
    <w:rsid w:val="00F9474F"/>
    <w:rsid w:val="00FA597A"/>
    <w:rsid w:val="00FB1752"/>
    <w:rsid w:val="00FC2ABC"/>
    <w:rsid w:val="00FE5F67"/>
    <w:rsid w:val="00FF5269"/>
    <w:rsid w:val="00FF6542"/>
    <w:rsid w:val="12936A94"/>
    <w:rsid w:val="2FF3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EB241"/>
  <w15:docId w15:val="{21635B4B-3986-45AB-9DAE-545FAA7F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021009@zj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3080</dc:creator>
  <cp:lastModifiedBy>OptiPlex 3080</cp:lastModifiedBy>
  <cp:revision>152</cp:revision>
  <dcterms:created xsi:type="dcterms:W3CDTF">2022-03-28T09:31:00Z</dcterms:created>
  <dcterms:modified xsi:type="dcterms:W3CDTF">2024-10-22T00:57:00Z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3785CDA838857739F8FCEF650134C954_42</vt:lpwstr>
  </property>
</Properties>
</file>