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9E5D5">
      <w:pPr>
        <w:widowControl/>
        <w:shd w:val="clear" w:color="auto" w:fill="FFFFFF"/>
        <w:spacing w:before="375" w:after="375" w:line="540" w:lineRule="atLeast"/>
        <w:ind w:firstLine="480"/>
        <w:jc w:val="left"/>
        <w:rPr>
          <w:rFonts w:hint="default" w:ascii="微软雅黑" w:hAnsi="微软雅黑" w:eastAsia="微软雅黑" w:cs="宋体"/>
          <w:b w:val="0"/>
          <w:bCs w:val="0"/>
          <w:color w:val="333333"/>
          <w:kern w:val="0"/>
          <w:sz w:val="27"/>
          <w:szCs w:val="27"/>
          <w:lang w:val="en-US" w:eastAsia="zh-CN"/>
        </w:rPr>
      </w:pPr>
      <w:r>
        <w:rPr>
          <w:rFonts w:hint="eastAsia" w:ascii="微软雅黑" w:hAnsi="微软雅黑" w:eastAsia="微软雅黑" w:cs="宋体"/>
          <w:b w:val="0"/>
          <w:bCs w:val="0"/>
          <w:color w:val="333333"/>
          <w:kern w:val="0"/>
          <w:sz w:val="27"/>
          <w:szCs w:val="27"/>
          <w:lang w:val="en-US" w:eastAsia="zh-CN"/>
        </w:rPr>
        <w:t>附件1:</w:t>
      </w:r>
    </w:p>
    <w:p w14:paraId="108A749E">
      <w:pPr>
        <w:widowControl/>
        <w:shd w:val="clear" w:color="auto" w:fill="FFFFFF"/>
        <w:spacing w:before="375" w:after="375" w:line="540" w:lineRule="atLeast"/>
        <w:ind w:firstLine="480"/>
        <w:jc w:val="center"/>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研究阐释党的二十届四中全会精神重大专项招标选题</w:t>
      </w:r>
      <w:bookmarkStart w:id="0" w:name="_GoBack"/>
      <w:bookmarkEnd w:id="0"/>
    </w:p>
    <w:p w14:paraId="53F3480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1.“十四五”时期我国经济社会发展的重大成就及经验研究</w:t>
      </w:r>
    </w:p>
    <w:p w14:paraId="076618D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2.社会主义现代化阶梯式发展及其规律性研究</w:t>
      </w:r>
    </w:p>
    <w:p w14:paraId="0C7A49C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3.基本实现社会主义现代化取得决定性进展的基本样态和衡量标准研究</w:t>
      </w:r>
    </w:p>
    <w:p w14:paraId="2D11CB1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4.续写经济快速发展和社会长期稳定两大奇迹新篇章的战略和路径研究</w:t>
      </w:r>
    </w:p>
    <w:p w14:paraId="5E11EF6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5.“十五五”时期我国经济社会发展面临的复杂环境和风险挑战研究</w:t>
      </w:r>
    </w:p>
    <w:p w14:paraId="1A154A5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6.“十五五”时期高质量发展的新内涵、新要求及其创新实践研究</w:t>
      </w:r>
    </w:p>
    <w:p w14:paraId="62779B8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7.构建统一、开放、竞争、有序市场体系的战略重点与重大举措研究</w:t>
      </w:r>
    </w:p>
    <w:p w14:paraId="707200D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8.新时代巩固壮大实体经济根基的理论创新与制度支撑研究</w:t>
      </w:r>
    </w:p>
    <w:p w14:paraId="24D21EA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9.推进实体经济智能化、绿色化、融合化的创新机制与路径研究</w:t>
      </w:r>
    </w:p>
    <w:p w14:paraId="1147FC7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10.构建以先进制造业为骨干的现代化产业体系研究</w:t>
      </w:r>
    </w:p>
    <w:p w14:paraId="2A07504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11.加快产业模式和企业组织形态变革研究</w:t>
      </w:r>
    </w:p>
    <w:p w14:paraId="6B0A66D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12.新兴产业规模化发展的培育机制与国际竞争策略研究</w:t>
      </w:r>
    </w:p>
    <w:p w14:paraId="0EA035D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13.未来产业投入增长与风险分担机制的政策体系研究</w:t>
      </w:r>
    </w:p>
    <w:p w14:paraId="3CFD742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14.提高现代服务业与先进制造业、现代农业融合发展水平的理论及实践研究</w:t>
      </w:r>
    </w:p>
    <w:p w14:paraId="062A810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15.加快促进服务业数智化发展的政策体系研究</w:t>
      </w:r>
    </w:p>
    <w:p w14:paraId="1729FCF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16.健全服务业统计监测体系研究</w:t>
      </w:r>
    </w:p>
    <w:p w14:paraId="7FBF1BC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17.多元化韧性强的国际运输通道体系建设及政策保障研究</w:t>
      </w:r>
    </w:p>
    <w:p w14:paraId="0C93CA1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18.加强基础研究战略性、前瞻性、体系化布局推动原始创新研究</w:t>
      </w:r>
    </w:p>
    <w:p w14:paraId="6E39048F">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19.科技创新和产业创新深度融合的体制机制研究</w:t>
      </w:r>
    </w:p>
    <w:p w14:paraId="35C0A8E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20.营造具有全球竞争力的开放创新生态重大问题研究</w:t>
      </w:r>
    </w:p>
    <w:p w14:paraId="7B38415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21.强化企业科技创新主体地位的理论逻辑和机制建设研究</w:t>
      </w:r>
    </w:p>
    <w:p w14:paraId="63E51C3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22.一体推进教育科技人才发展的制度建设与国际比较研究</w:t>
      </w:r>
    </w:p>
    <w:p w14:paraId="7C760855">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23.全国一体化数据市场建设的基本问题与制度构建研究</w:t>
      </w:r>
    </w:p>
    <w:p w14:paraId="36EDF89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24.促进实体经济和数字经济深度融合的理论及实践研究</w:t>
      </w:r>
    </w:p>
    <w:p w14:paraId="43E82597">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25.以人工智能引领科研范式变革研究</w:t>
      </w:r>
    </w:p>
    <w:p w14:paraId="122F831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26.加强人工智能治理的法制体系与伦理准则研究</w:t>
      </w:r>
    </w:p>
    <w:p w14:paraId="79A66BE2">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27.推动平台经济创新和健康发展研究</w:t>
      </w:r>
    </w:p>
    <w:p w14:paraId="7F9628D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28.投资于物和投资于人紧密结合的理论与政策研究</w:t>
      </w:r>
    </w:p>
    <w:p w14:paraId="3231E78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29.促进消费和投资、供给和需求良性互动的政策协同研究</w:t>
      </w:r>
    </w:p>
    <w:p w14:paraId="7A5FA55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30.完善促进消费制度机制研究</w:t>
      </w:r>
    </w:p>
    <w:p w14:paraId="58F2D4A7">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31.规范地方政府经济促进行为的基本内涵与政策体系研究</w:t>
      </w:r>
    </w:p>
    <w:p w14:paraId="25CB539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32.完善有利于全国统一大市场建设的统计、财税、考核制度体系研究</w:t>
      </w:r>
    </w:p>
    <w:p w14:paraId="75229FB7">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33.充分激发各类经营主体活力的制度建设与实施路径研究</w:t>
      </w:r>
    </w:p>
    <w:p w14:paraId="4F73600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34.增强国有企业核心功能、提升核心竞争力的政策设计与实现路径研究</w:t>
      </w:r>
    </w:p>
    <w:p w14:paraId="168DBA2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35.推动大中小企业协同融通发展的政策创新与机制保障研究</w:t>
      </w:r>
    </w:p>
    <w:p w14:paraId="34511685">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36.全国行政事业单位存量国有资产盘活共享机制研究</w:t>
      </w:r>
    </w:p>
    <w:p w14:paraId="5C631A4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37.促进形成内需主导、消费拉动、内生增长的经济发展模式研究</w:t>
      </w:r>
    </w:p>
    <w:p w14:paraId="6E5098E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38.完善政策取向一致性和有效性的宏观经济治理体系研究</w:t>
      </w:r>
    </w:p>
    <w:p w14:paraId="2EDF7EE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39.健全经营所得、资本所得、财产所得税收政策研究</w:t>
      </w:r>
    </w:p>
    <w:p w14:paraId="1C394C5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40.构建同高质量发展相适应的政府债务管理长效机制研究</w:t>
      </w:r>
    </w:p>
    <w:p w14:paraId="44D1E80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41.健全投资和融资相协调资本市场功能的理论与政策研究</w:t>
      </w:r>
    </w:p>
    <w:p w14:paraId="39FE86D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42.强化央地金融监管协同机制研究</w:t>
      </w:r>
    </w:p>
    <w:p w14:paraId="537FC81F">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43.扩大高水平对外开放的理论内涵与实践创新研究</w:t>
      </w:r>
    </w:p>
    <w:p w14:paraId="20C4400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44.建设自主可控的人民币跨境支付体系研究</w:t>
      </w:r>
    </w:p>
    <w:p w14:paraId="405C9E6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45.推进全球经济金融治理改革的重大战略问题研究</w:t>
      </w:r>
    </w:p>
    <w:p w14:paraId="0ACB26B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46.创新发展数字贸易与有序扩大数字领域开放研究</w:t>
      </w:r>
    </w:p>
    <w:p w14:paraId="5A71ED1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47.数据高效便利安全跨境流动的制度创新与风险管控研究</w:t>
      </w:r>
    </w:p>
    <w:p w14:paraId="4E97EC2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48.高水平对外开放中海外利益的风险识别与应对策略研究</w:t>
      </w:r>
    </w:p>
    <w:p w14:paraId="00D4D8A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49.把农业建成现代化大产业的战略布局与实施路径研究</w:t>
      </w:r>
    </w:p>
    <w:p w14:paraId="6228F53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50.促进小农户和现代农业发展有机衔接的实现机制与政策保障研究</w:t>
      </w:r>
    </w:p>
    <w:p w14:paraId="5E69F745">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51.推进宜居宜业和美乡村建设的实践经验与理论创新研究</w:t>
      </w:r>
    </w:p>
    <w:p w14:paraId="5DCFBE7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52.分类有序、片区化推进乡村振兴的科学内涵与政策体系研究</w:t>
      </w:r>
    </w:p>
    <w:p w14:paraId="32A76B3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53.推进县域国土空间治理、创造乡村优质生活空间政策研究</w:t>
      </w:r>
    </w:p>
    <w:p w14:paraId="192E233B">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54.统筹建立常态化防止返贫致贫机制研究</w:t>
      </w:r>
    </w:p>
    <w:p w14:paraId="7CA22D6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55.促进革命老区、民族地区、边疆地区等振兴发展的差异化政策研究</w:t>
      </w:r>
    </w:p>
    <w:p w14:paraId="58AB598F">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56.促进区域联动发展的基本内涵、实现路径与政策体系研究</w:t>
      </w:r>
    </w:p>
    <w:p w14:paraId="78DFD02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57.流域经济与促进区域联动发展研究</w:t>
      </w:r>
    </w:p>
    <w:p w14:paraId="50A238F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58.强化主体功能区战略实施的制度体系与空间治理研究</w:t>
      </w:r>
    </w:p>
    <w:p w14:paraId="72EB9327">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59.超大特大城市治理现代化实践研究</w:t>
      </w:r>
    </w:p>
    <w:p w14:paraId="24D2A7F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60.实施城市更新与建设现代化人民城市的实践创新研究</w:t>
      </w:r>
    </w:p>
    <w:p w14:paraId="11ED791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61.维护海洋权益和安全的战略体系与制度建设研究</w:t>
      </w:r>
    </w:p>
    <w:p w14:paraId="529330A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62.新时代中国特色社会主义文化的基本内涵、发展方向与创新实践研究</w:t>
      </w:r>
    </w:p>
    <w:p w14:paraId="02524D2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63.以体制机制创新激发全民族文化创新创造活力研究</w:t>
      </w:r>
    </w:p>
    <w:p w14:paraId="7F866FF2">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64.持续提高国家软实力的国际比较、总体思路和政策建议研究</w:t>
      </w:r>
    </w:p>
    <w:p w14:paraId="08F400E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65.文化养心志育情操的作用机理与政策支持研究</w:t>
      </w:r>
    </w:p>
    <w:p w14:paraId="64495BE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66.校园文化建设的育人功能与社会影响研究</w:t>
      </w:r>
    </w:p>
    <w:p w14:paraId="6FC11F9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67.统筹推进城乡精神文明建设的支撑体系研究</w:t>
      </w:r>
    </w:p>
    <w:p w14:paraId="23522B0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68.网络文明建设的理论建构与制度设计研究</w:t>
      </w:r>
    </w:p>
    <w:p w14:paraId="51AEA755">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69.网络生态治理的理论逻辑与实践路径研究</w:t>
      </w:r>
    </w:p>
    <w:p w14:paraId="71827E8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70.加强网络内容建设和管理的政策体系研究</w:t>
      </w:r>
    </w:p>
    <w:p w14:paraId="421D2D9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71.提升信息化条件下文化领域治理能力研究</w:t>
      </w:r>
    </w:p>
    <w:p w14:paraId="14A7023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72.互联网条件下新大众文艺的创作机制与传播体系研究</w:t>
      </w:r>
    </w:p>
    <w:p w14:paraId="36A9C23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73.新闻宣传和网络舆论一体化管理体系创新研究</w:t>
      </w:r>
    </w:p>
    <w:p w14:paraId="5C883EB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74.文化遗产系统性保护和统一监管督察的制度体系与执行机制研究</w:t>
      </w:r>
    </w:p>
    <w:p w14:paraId="1882AED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75.提升公共文化服务质量和效益的评价体系研究</w:t>
      </w:r>
    </w:p>
    <w:p w14:paraId="2980B91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76.积极的文化经济政策的理论内涵与实施路径研究</w:t>
      </w:r>
    </w:p>
    <w:p w14:paraId="372D7FF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77.文化建设数智化赋能、信息化转型的新趋势与促进策略研究</w:t>
      </w:r>
    </w:p>
    <w:p w14:paraId="7F68AE8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78.加强未成年人网络保护的制度体系与法律保障研究</w:t>
      </w:r>
    </w:p>
    <w:p w14:paraId="11D033A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79.文旅深度融合赋能文化传承与经济社会发展的协同机制研究</w:t>
      </w:r>
    </w:p>
    <w:p w14:paraId="68B8AF2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80.文化赋能经济社会发展的总体思路、实施路径和政策体系研究</w:t>
      </w:r>
    </w:p>
    <w:p w14:paraId="2742C48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81.完善国际传播体制机制与创新传播载体和方式研究</w:t>
      </w:r>
    </w:p>
    <w:p w14:paraId="238A317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82.主流媒体增强国际传播能力与提升传播效能研究</w:t>
      </w:r>
    </w:p>
    <w:p w14:paraId="4C82F2D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83.创新对外传播话语体系全面提升国际话语权的实践路径研究</w:t>
      </w:r>
    </w:p>
    <w:p w14:paraId="3D43592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84.文化企业和优秀文化产品走向世界的实现路径与政策支持研究</w:t>
      </w:r>
    </w:p>
    <w:p w14:paraId="6A160C5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85.畅通社会流动渠道的实现机制研究</w:t>
      </w:r>
    </w:p>
    <w:p w14:paraId="3EA31F7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86.构建就业友好型发展方式的政策体系与社会保障研究</w:t>
      </w:r>
    </w:p>
    <w:p w14:paraId="57C9B29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87.新技术发展对就业的影响分析及政策研究</w:t>
      </w:r>
    </w:p>
    <w:p w14:paraId="35D708C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88.多渠道增加城乡居民财产性收入的制度设计与政策优化研究</w:t>
      </w:r>
    </w:p>
    <w:p w14:paraId="2B106932">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89.健全与人口变化相适应的教育资源配置机制研究</w:t>
      </w:r>
    </w:p>
    <w:p w14:paraId="27964BA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90.推动高等教育提质扩容面临的挑战与对策研究</w:t>
      </w:r>
    </w:p>
    <w:p w14:paraId="55CE01B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91.健全学校家庭社会协同育人机制的理论与实践研究</w:t>
      </w:r>
    </w:p>
    <w:p w14:paraId="2E1B036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92.加快发展多层次多支柱养老保险体系的重点难点问题研究</w:t>
      </w:r>
    </w:p>
    <w:p w14:paraId="15BEA27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93.推进全民健康数智化建设的政策保障研究</w:t>
      </w:r>
    </w:p>
    <w:p w14:paraId="4B8DD7B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94.构建覆盖全人群、全生命周期的人口服务体系研究</w:t>
      </w:r>
    </w:p>
    <w:p w14:paraId="7F5211C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95.健全养老事业和产业协同发展政策机制研究</w:t>
      </w:r>
    </w:p>
    <w:p w14:paraId="25854329">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96.基本公共服务均等化评价标准研究</w:t>
      </w:r>
    </w:p>
    <w:p w14:paraId="572BAFD7">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97.源头治理与多污染物控制协同的实现路径研究</w:t>
      </w:r>
    </w:p>
    <w:p w14:paraId="59A71FA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98.完善多元化生态补偿机制研究</w:t>
      </w:r>
    </w:p>
    <w:p w14:paraId="05CDB7A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99.健全适应新型能源体系的市场和价格机制研究</w:t>
      </w:r>
    </w:p>
    <w:p w14:paraId="670833E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100.绿色低碳标准体系的国际规则完善与衔接互认模式研究</w:t>
      </w:r>
    </w:p>
    <w:p w14:paraId="584A57B8">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101.提升应对气候变化特别是极端天气能力的政策研究</w:t>
      </w:r>
    </w:p>
    <w:p w14:paraId="4DFBDC2B">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102.构建海外安全保障体系研究</w:t>
      </w:r>
    </w:p>
    <w:p w14:paraId="29FB003F">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103.反制裁、反干预、反“长臂管辖”斗争策略研究</w:t>
      </w:r>
    </w:p>
    <w:p w14:paraId="32E291B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104.加强新兴领域国家安全能力建设研究</w:t>
      </w:r>
    </w:p>
    <w:p w14:paraId="330406F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105.提升重要基础设施本质安全水平的政策研究</w:t>
      </w:r>
    </w:p>
    <w:p w14:paraId="51CF450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106.深化社会治安整体防控体系和能力建设研究</w:t>
      </w:r>
    </w:p>
    <w:p w14:paraId="6A1837FA">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107.网络空间安全综合治理的制度体系与能力建设研究</w:t>
      </w:r>
    </w:p>
    <w:p w14:paraId="01D544A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108.未成年人违法犯罪预防和治理机制研究</w:t>
      </w:r>
    </w:p>
    <w:p w14:paraId="5926D5AF">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109.社会治理的新形势新挑战与完善治理体系研究</w:t>
      </w:r>
    </w:p>
    <w:p w14:paraId="647F6F4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110.完善共建共治共享社会治理制度研究</w:t>
      </w:r>
    </w:p>
    <w:p w14:paraId="7F6E80D3">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111.党建引领基层治理和基层政权建设的理论与实践研究</w:t>
      </w:r>
    </w:p>
    <w:p w14:paraId="1EF8D57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112.健全社会心理服务体系和危机干预机制研究</w:t>
      </w:r>
    </w:p>
    <w:p w14:paraId="1B094552">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113.深化全民国防教育创新实践研究</w:t>
      </w:r>
    </w:p>
    <w:p w14:paraId="3E8412BB">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114.加强宗教事务治理法治化研究</w:t>
      </w:r>
    </w:p>
    <w:p w14:paraId="73309D91">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115.宪法法律实施和监督体制机制研究</w:t>
      </w:r>
    </w:p>
    <w:p w14:paraId="539B3C4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116.完善维护国家法治统一制度机制的理论与实践研究</w:t>
      </w:r>
    </w:p>
    <w:p w14:paraId="7368CF50">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117.完善实质性化解行政争议机制研究</w:t>
      </w:r>
    </w:p>
    <w:p w14:paraId="54902084">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118.完善司法公正实现和评价机制研究</w:t>
      </w:r>
    </w:p>
    <w:p w14:paraId="007917B2">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119.加强公益诉讼的法制保障研究</w:t>
      </w:r>
    </w:p>
    <w:p w14:paraId="50205EAD">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120.加快涉外法治体系和能力建设研究</w:t>
      </w:r>
    </w:p>
    <w:p w14:paraId="008FB98E">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121.完善便利港澳居民在内地发展和生活的政策措施研究</w:t>
      </w:r>
    </w:p>
    <w:p w14:paraId="7507AFC6">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122.深化两岸交流合作共同传承弘扬中华文化的政策举措研究</w:t>
      </w:r>
    </w:p>
    <w:p w14:paraId="6089943C">
      <w:pPr>
        <w:widowControl/>
        <w:shd w:val="clear" w:color="auto" w:fill="FFFFFF"/>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123.构建周边命运共同体的理论内涵与实现路径研究</w:t>
      </w:r>
    </w:p>
    <w:p w14:paraId="162BE5E6">
      <w:pPr>
        <w:widowControl/>
        <w:shd w:val="clear" w:color="auto" w:fill="FFFFFF"/>
        <w:spacing w:before="375" w:after="375" w:line="540" w:lineRule="atLeast"/>
        <w:ind w:firstLine="480"/>
        <w:jc w:val="left"/>
      </w:pPr>
      <w:r>
        <w:rPr>
          <w:rFonts w:ascii="微软雅黑" w:hAnsi="微软雅黑" w:eastAsia="微软雅黑" w:cs="宋体"/>
          <w:color w:val="333333"/>
          <w:kern w:val="0"/>
          <w:sz w:val="27"/>
          <w:szCs w:val="27"/>
        </w:rPr>
        <w:t>124.全球南方联合自强的理念创新与合作机制研究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8A"/>
    <w:rsid w:val="0099650F"/>
    <w:rsid w:val="00B3258A"/>
    <w:rsid w:val="2E803D93"/>
    <w:rsid w:val="3667350A"/>
    <w:rsid w:val="3A9B335F"/>
    <w:rsid w:val="71D60BA6"/>
    <w:rsid w:val="7D7C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qFormat/>
    <w:uiPriority w:val="99"/>
    <w:rPr>
      <w:color w:val="0000FF"/>
      <w:u w:val="single"/>
    </w:rPr>
  </w:style>
  <w:style w:type="character" w:customStyle="1" w:styleId="9">
    <w:name w:val="标题 1 字符"/>
    <w:basedOn w:val="5"/>
    <w:link w:val="2"/>
    <w:uiPriority w:val="9"/>
    <w:rPr>
      <w:rFonts w:ascii="宋体" w:hAnsi="宋体" w:eastAsia="宋体" w:cs="宋体"/>
      <w:b/>
      <w:bCs/>
      <w:kern w:val="36"/>
      <w:sz w:val="48"/>
      <w:szCs w:val="48"/>
    </w:rPr>
  </w:style>
  <w:style w:type="paragraph" w:customStyle="1" w:styleId="10">
    <w:name w:val="author"/>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4999</Words>
  <Characters>5362</Characters>
  <Lines>41</Lines>
  <Paragraphs>11</Paragraphs>
  <TotalTime>2</TotalTime>
  <ScaleCrop>false</ScaleCrop>
  <LinksUpToDate>false</LinksUpToDate>
  <CharactersWithSpaces>5362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2025-12-28T06:34:00Z</dcterms:created>
  <dc:creator>DELL</dc:creator>
  <cp:lastModifiedBy>徐蕾</cp:lastModifiedBy>
  <dcterms:modified xsi:type="dcterms:W3CDTF">2025-12-28T06:42:11Z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eyJoZGlkIjoiYTJmMzA0NmZjMWI2Mjc2ZmU2NWQ3NDFjMGI4ZDVlYjQiLCJ1c2VySWQiOiIxNjQwNjUwMTkzIn0=</vt:lpwstr>
  </property>
  <property fmtid="{D5CDD505-2E9C-101B-9397-08002B2CF9AE}" pid="3" name="KSOProductBuildVer">
    <vt:lpwstr>2052-12.1.0.23542</vt:lpwstr>
  </property>
  <property fmtid="{D5CDD505-2E9C-101B-9397-08002B2CF9AE}" pid="4" name="ICV">
    <vt:lpwstr>894ED05BBB4541B482F97D4641D0EF43_12</vt:lpwstr>
  </property>
</Properties>
</file>