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F50E" w14:textId="77777777" w:rsidR="00924E18" w:rsidRPr="00924E18" w:rsidRDefault="00924E18" w:rsidP="00924E18">
      <w:pPr>
        <w:spacing w:line="480" w:lineRule="auto"/>
        <w:jc w:val="center"/>
        <w:rPr>
          <w:rFonts w:ascii="宋体" w:eastAsia="宋体" w:hAnsi="宋体"/>
          <w:b/>
          <w:sz w:val="44"/>
          <w:szCs w:val="44"/>
        </w:rPr>
      </w:pPr>
      <w:r w:rsidRPr="00924E18">
        <w:rPr>
          <w:rFonts w:ascii="宋体" w:eastAsia="宋体" w:hAnsi="宋体" w:hint="eastAsia"/>
          <w:b/>
          <w:sz w:val="44"/>
          <w:szCs w:val="44"/>
        </w:rPr>
        <w:t>第八届高等学校科学研究优秀成果奖</w:t>
      </w:r>
    </w:p>
    <w:p w14:paraId="6E7FF113" w14:textId="77777777" w:rsidR="00924E18" w:rsidRPr="00924E18" w:rsidRDefault="00924E18" w:rsidP="00924E18">
      <w:pPr>
        <w:spacing w:line="480" w:lineRule="auto"/>
        <w:jc w:val="center"/>
        <w:rPr>
          <w:rFonts w:ascii="宋体" w:eastAsia="宋体" w:hAnsi="宋体"/>
          <w:b/>
          <w:sz w:val="44"/>
          <w:szCs w:val="44"/>
        </w:rPr>
      </w:pPr>
      <w:r w:rsidRPr="00924E18">
        <w:rPr>
          <w:rFonts w:ascii="宋体" w:eastAsia="宋体" w:hAnsi="宋体" w:hint="eastAsia"/>
          <w:b/>
          <w:sz w:val="44"/>
          <w:szCs w:val="44"/>
        </w:rPr>
        <w:t>（人文社会科学）申报答疑</w:t>
      </w:r>
    </w:p>
    <w:p w14:paraId="3D5061AF" w14:textId="77777777" w:rsidR="00924E18" w:rsidRPr="00924E18" w:rsidRDefault="00924E18" w:rsidP="00924E18">
      <w:pPr>
        <w:spacing w:line="480" w:lineRule="auto"/>
        <w:rPr>
          <w:rFonts w:ascii="宋体" w:eastAsia="宋体" w:hAnsi="宋体"/>
          <w:sz w:val="28"/>
          <w:szCs w:val="28"/>
        </w:rPr>
      </w:pPr>
      <w:r w:rsidRPr="00924E18">
        <w:rPr>
          <w:rFonts w:ascii="宋体" w:eastAsia="宋体" w:hAnsi="宋体"/>
          <w:sz w:val="28"/>
          <w:szCs w:val="28"/>
        </w:rPr>
        <w:t xml:space="preserve"> </w:t>
      </w:r>
    </w:p>
    <w:p w14:paraId="08068BCC"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1.开展高等学校科学研究优秀成果奖（人文社会科学）评选活动的目的？</w:t>
      </w:r>
    </w:p>
    <w:p w14:paraId="1684C55D"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——为繁荣发展高校哲学社会科学，</w:t>
      </w:r>
      <w:r w:rsidRPr="00924E18">
        <w:rPr>
          <w:rFonts w:ascii="宋体" w:eastAsia="宋体" w:hAnsi="宋体"/>
          <w:sz w:val="28"/>
          <w:szCs w:val="28"/>
        </w:rPr>
        <w:t>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4228项优秀成果获奖。</w:t>
      </w:r>
    </w:p>
    <w:p w14:paraId="3FCF81FE"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2.本届评奖的奖项是如何设置的？</w:t>
      </w:r>
    </w:p>
    <w:p w14:paraId="5AFAD186"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14:paraId="2758F1B6"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——普及读物奖和青年奖不分等级，其他奖项分设特等奖和一、二、三等奖。</w:t>
      </w:r>
    </w:p>
    <w:p w14:paraId="490E8F37"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3.奖励名额有多少？</w:t>
      </w:r>
    </w:p>
    <w:p w14:paraId="157B6E0B"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——奖励名额总计</w:t>
      </w:r>
      <w:r w:rsidRPr="00924E18">
        <w:rPr>
          <w:rFonts w:ascii="宋体" w:eastAsia="宋体" w:hAnsi="宋体"/>
          <w:sz w:val="28"/>
          <w:szCs w:val="28"/>
        </w:rPr>
        <w:t>1500项左右。各学科和各类奖项的奖励名额，结合国家战略和学科发展需要，依据申报数占申报总数的比例进行分</w:t>
      </w:r>
      <w:r w:rsidRPr="00924E18">
        <w:rPr>
          <w:rFonts w:ascii="宋体" w:eastAsia="宋体" w:hAnsi="宋体"/>
          <w:sz w:val="28"/>
          <w:szCs w:val="28"/>
        </w:rPr>
        <w:lastRenderedPageBreak/>
        <w:t>配。按照确保质量的要求，根据申报评审情况，允许各学科各个等级的奖项有空缺。</w:t>
      </w:r>
    </w:p>
    <w:p w14:paraId="0519287D" w14:textId="77777777" w:rsidR="00924E18" w:rsidRP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4.申报学校范围是什么？</w:t>
      </w:r>
    </w:p>
    <w:p w14:paraId="16460A1A"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——全国普通高等学校都可以申报，具体以教育部门户网站（</w:t>
      </w:r>
      <w:r w:rsidRPr="00924E18">
        <w:rPr>
          <w:rFonts w:ascii="宋体" w:eastAsia="宋体" w:hAnsi="宋体"/>
          <w:sz w:val="28"/>
          <w:szCs w:val="28"/>
        </w:rPr>
        <w:t>http://www.moe.gov.cn/）最新发布的名单为准。</w:t>
      </w:r>
    </w:p>
    <w:p w14:paraId="1501C523"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5.申报单位是如何规定的？</w:t>
      </w:r>
    </w:p>
    <w:p w14:paraId="02DFAB11"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——教育部直属高校、部省合建高校以学校为单位，地方高校以所在省、自治区、直辖市教育厅（教委）为单位，其他有关部门（单位）所属高校以教育司（局）为单位集中申报，不受理个人申报材料。</w:t>
      </w:r>
    </w:p>
    <w:p w14:paraId="61CA998D"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w:t>
      </w:r>
      <w:r w:rsidRPr="00924E18">
        <w:rPr>
          <w:rFonts w:ascii="宋体" w:eastAsia="宋体" w:hAnsi="宋体"/>
          <w:sz w:val="28"/>
          <w:szCs w:val="28"/>
        </w:rPr>
        <w:t>14 所高校。</w:t>
      </w:r>
      <w:bookmarkStart w:id="0" w:name="_GoBack"/>
      <w:bookmarkEnd w:id="0"/>
    </w:p>
    <w:p w14:paraId="78B9475C"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6.参评成果时间范围是什么？</w:t>
      </w:r>
    </w:p>
    <w:p w14:paraId="5DE55F02"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——本届参评成果的出版、发表起止时间定为</w:t>
      </w:r>
      <w:r w:rsidRPr="00924E18">
        <w:rPr>
          <w:rFonts w:ascii="宋体" w:eastAsia="宋体" w:hAnsi="宋体"/>
          <w:sz w:val="28"/>
          <w:szCs w:val="28"/>
        </w:rPr>
        <w:t>2014年1月1日至2017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14:paraId="6D5500D9"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7.受理成果范围是什么？</w:t>
      </w:r>
    </w:p>
    <w:p w14:paraId="431369F3"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lastRenderedPageBreak/>
        <w:t>——根据国家标准《学科分类与代码》（</w:t>
      </w:r>
      <w:r w:rsidRPr="00924E18">
        <w:rPr>
          <w:rFonts w:ascii="宋体" w:eastAsia="宋体" w:hAnsi="宋体"/>
          <w:sz w:val="28"/>
          <w:szCs w:val="28"/>
        </w:rPr>
        <w:t>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2）中国特色社会主义理论体系；（3）思想政治教育；（4）哲学；（5）宗教学；（6）语言学；（7）中国文学；（8）外国文学；（9）艺术学；（10）历史学；（11）考古学；（12）经济学；（13）政治学；（14）法学；</w:t>
      </w:r>
      <w:r w:rsidRPr="00924E18">
        <w:rPr>
          <w:rFonts w:ascii="宋体" w:eastAsia="宋体" w:hAnsi="宋体" w:hint="eastAsia"/>
          <w:sz w:val="28"/>
          <w:szCs w:val="28"/>
        </w:rPr>
        <w:t>（</w:t>
      </w:r>
      <w:r w:rsidRPr="00924E18">
        <w:rPr>
          <w:rFonts w:ascii="宋体" w:eastAsia="宋体" w:hAnsi="宋体"/>
          <w:sz w:val="28"/>
          <w:szCs w:val="28"/>
        </w:rPr>
        <w:t>15）社会学；（16）人口学；（17）民族学与文化学；（18）新闻学与传播学；（19）图书馆、情报与文献学；（20）教育学；（21）体育学；（22）统计学；（23）心理学；（24）管理学；（25）港澳台问题研究；（26）国际问题研究；（27）交叉学科。</w:t>
      </w:r>
    </w:p>
    <w:p w14:paraId="1EEC4A8B"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——“体育学”不包括</w:t>
      </w:r>
      <w:r w:rsidRPr="00924E18">
        <w:rPr>
          <w:rFonts w:ascii="宋体" w:eastAsia="宋体" w:hAnsi="宋体"/>
          <w:sz w:val="28"/>
          <w:szCs w:val="28"/>
        </w:rPr>
        <w:t xml:space="preserve"> “运动生物力学”“运动生理学”“运动心理学”“体育保健学”“运动生物化学”“运动训练学”“武术理论与方法”二级学科；“心理学”不包括 “医学心理学”二级学科。</w:t>
      </w:r>
    </w:p>
    <w:p w14:paraId="52C1C4E2"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——交叉学科成果填写《申报评审表》时，学科类别选交叉学科，所属学科选择与成果实际内容最接近的两个学科。</w:t>
      </w:r>
    </w:p>
    <w:p w14:paraId="729CBDA0"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8.是否实行限额申报，名额是如何确定的？</w:t>
      </w:r>
    </w:p>
    <w:p w14:paraId="061E31A0"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——实行限额申报。各申报单位的申报名额，综合申报时限内该单位的科研成果总数、人均成果数、上一届申报数和获奖数、教育部人文社会科学各类研究项目完成情况确定，适当向西部地区倾斜。申</w:t>
      </w:r>
      <w:r w:rsidRPr="00924E18">
        <w:rPr>
          <w:rFonts w:ascii="宋体" w:eastAsia="宋体" w:hAnsi="宋体" w:hint="eastAsia"/>
          <w:sz w:val="28"/>
          <w:szCs w:val="28"/>
        </w:rPr>
        <w:lastRenderedPageBreak/>
        <w:t>报名额以发送至各申报单位的纸质通知为准。</w:t>
      </w:r>
    </w:p>
    <w:p w14:paraId="63704D6D"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9.采取什么评审方式？</w:t>
      </w:r>
    </w:p>
    <w:p w14:paraId="5E3EA1FA"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——分两轮进行评审，先网上通讯评审，然后会议评审。</w:t>
      </w:r>
    </w:p>
    <w:p w14:paraId="4A84584F"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10.申报者人事关系是否必须在高校？</w:t>
      </w:r>
    </w:p>
    <w:p w14:paraId="4A3ED5D9"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——申报期间人事关系在高等学校的教师和研究人员（包括离退休人员），不受职称、年龄、学历、岗位和国籍限制，均可从所在高校申报。</w:t>
      </w:r>
    </w:p>
    <w:p w14:paraId="47C578E6"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——人事关系在某所高校，但同时又在其他高校兼职的，只能从人事关系所在高校申报。</w:t>
      </w:r>
    </w:p>
    <w:p w14:paraId="220FEB0D"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——申报期间人事关系不在高校，但成果发表期间在高校任职或兼职的，可从原任职或兼职高校申报。</w:t>
      </w:r>
    </w:p>
    <w:p w14:paraId="2B1063AF"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11.人事关系不在高校的兼职人员申报需满足哪些条件？</w:t>
      </w:r>
    </w:p>
    <w:p w14:paraId="50E238A8"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——为鼓励科研合作与协同创新，人事关系不在高校，但在高校开展实质性研究工作的兼职人员，可从兼职高校申报，但需符合以下条件：</w:t>
      </w:r>
    </w:p>
    <w:p w14:paraId="17C74EBB"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1）必须是成果的第一署名人（含论文的通讯作者）。</w:t>
      </w:r>
    </w:p>
    <w:p w14:paraId="6E68FF18"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2）兼职人员与兼职高校有实质性聘任关系，而不仅是挂名或参与临时性活动（需由兼职高校人事部门开具相关证明，写明兼职工作时间、所属单位等）。</w:t>
      </w:r>
    </w:p>
    <w:p w14:paraId="713F9AC3"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3）成果发表时署名单位必须标注兼职高校：著作类成果，在正文、作者简介、前言、后记等内容中应能体现出作者在兼职高校的工作关系；论文类成果，作者的第一署名单位应是兼职高校；咨询服</w:t>
      </w:r>
      <w:r w:rsidRPr="00924E18">
        <w:rPr>
          <w:rFonts w:ascii="宋体" w:eastAsia="宋体" w:hAnsi="宋体"/>
          <w:sz w:val="28"/>
          <w:szCs w:val="28"/>
        </w:rPr>
        <w:lastRenderedPageBreak/>
        <w:t>务报告类成果，需提供材料证明该研究与兼职高校之间的联系。</w:t>
      </w:r>
    </w:p>
    <w:p w14:paraId="163867AB"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4）外籍兼职人员不能申报。</w:t>
      </w:r>
    </w:p>
    <w:p w14:paraId="785C9C60"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12.博士后研究人员是否可以申报？</w:t>
      </w:r>
    </w:p>
    <w:p w14:paraId="02715065"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——可以申报。申报期间人事关系在高校的，通过人事关系所在高校进行申报；人事关系不在高校的，申报需符合上一条中兼职人员申报的条件。</w:t>
      </w:r>
    </w:p>
    <w:p w14:paraId="240DE9BD"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13.合作成果如何申报？</w:t>
      </w:r>
    </w:p>
    <w:p w14:paraId="155AA40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——合作成果，限一人申报，原则上应由第一署名人申报。</w:t>
      </w:r>
    </w:p>
    <w:p w14:paraId="4D0292EB"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——经其他作者同意，可由第一署名人之外做出主要贡献的作者申报。但需符合以下条件：</w:t>
      </w:r>
    </w:p>
    <w:p w14:paraId="49AB0CEF"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1）第一署名人未作为申报者申报其他成果。</w:t>
      </w:r>
    </w:p>
    <w:p w14:paraId="391AD5EC"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2）需提供第一署名人授权其申报的“授权证明”，并在“授权证明”中说明申报者在成果完成过程中所做的主要贡献。</w:t>
      </w:r>
    </w:p>
    <w:p w14:paraId="5F9AEC0F"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——合作成果，由非第一署名人申报且获奖的，在正式公布名单和奖励证书中的排名仍以成果的实际署名顺序为准，申报者位置不能提前。</w:t>
      </w:r>
    </w:p>
    <w:p w14:paraId="4CBDC8C6"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14.已故作者成果如何申报？</w:t>
      </w:r>
    </w:p>
    <w:p w14:paraId="10D75E6A"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已故作者的成果，系在本届评奖申报时限内首次公开出版、发表的，经法定继承人同意，其独立完成的成果，可由作者生前所在单位提请申报；其作为第一署名人的合作成果，可由其他做出主要贡献的作者申报。</w:t>
      </w:r>
    </w:p>
    <w:p w14:paraId="12AB48FD"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15.署笔名的成果如何申报？</w:t>
      </w:r>
    </w:p>
    <w:p w14:paraId="799CF5D0"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lastRenderedPageBreak/>
        <w:t>——署笔名的成果，需由学校人事部门出具材料，证明成果作者确为申报者本人。</w:t>
      </w:r>
    </w:p>
    <w:p w14:paraId="02314D9C"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16.每位申报者可以申报几项成果？</w:t>
      </w:r>
    </w:p>
    <w:p w14:paraId="32014A8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——每位申报者只能申报一项成果；参与其他成果申报的，项数不限。</w:t>
      </w:r>
    </w:p>
    <w:p w14:paraId="374471B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——第一作者为同一署名人的多项成果，不论由第几作者申报，只能选择其中一项成果申报。</w:t>
      </w:r>
    </w:p>
    <w:p w14:paraId="7A791D1A"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17.同一成果是否可以同时申报多类奖项？</w:t>
      </w:r>
    </w:p>
    <w:p w14:paraId="1AE91C52"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——不可以，一个成果只能申报一类奖项。</w:t>
      </w:r>
    </w:p>
    <w:p w14:paraId="0D0FB080"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18.以团队、课题组、机构名义署名的成果，是否可以申报？</w:t>
      </w:r>
    </w:p>
    <w:p w14:paraId="383F3535"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——可以申报，但必须以团队、课题组、机构名义申报。团队和课题组的负责人及主要人员应为高校人员，机构应为高校内设机构。</w:t>
      </w:r>
    </w:p>
    <w:p w14:paraId="5AEF8C0C"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19.已获其他省部级奖项的成果，是否可以申报？</w:t>
      </w:r>
    </w:p>
    <w:p w14:paraId="64C7B979"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——可以申报。</w:t>
      </w:r>
    </w:p>
    <w:p w14:paraId="6A9C45BF"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20.已经通过答辩但尚未出版或发表的学位论文或博士后出站报告是否可以申报？</w:t>
      </w:r>
    </w:p>
    <w:p w14:paraId="639D70D0"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——不可以申报。</w:t>
      </w:r>
    </w:p>
    <w:p w14:paraId="0CF80CAA"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21.涉密成果是否可以申报？</w:t>
      </w:r>
    </w:p>
    <w:p w14:paraId="3BB80E79"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——不可以申报。</w:t>
      </w:r>
    </w:p>
    <w:p w14:paraId="60F892E8"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22.对著作类申报成果有哪些要求？</w:t>
      </w:r>
    </w:p>
    <w:p w14:paraId="46730F8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——著作是指有国标书号，由正式出版部门出版并公开或内部发行的出版物，不包括只有内部准印证的出版物。著作形式含专著、编</w:t>
      </w:r>
      <w:r w:rsidRPr="00924E18">
        <w:rPr>
          <w:rFonts w:ascii="宋体" w:eastAsia="宋体" w:hAnsi="宋体" w:hint="eastAsia"/>
          <w:sz w:val="28"/>
          <w:szCs w:val="28"/>
        </w:rPr>
        <w:lastRenderedPageBreak/>
        <w:t>著、译著、工具书、古籍整理，但不含教材、教辅和文学艺术创作类作品。——多卷本研究著作应在全部出版完成后做整体申报，以最后一卷出版的时间确定是否符合申报时限要求。</w:t>
      </w:r>
    </w:p>
    <w:p w14:paraId="6419F6C1"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——丛书不能作为一项研究成果整体申报，只能以其中独立完整的著作单独申报。</w:t>
      </w:r>
    </w:p>
    <w:p w14:paraId="4730F398"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——修订版著作可以申报，申报时须附关于修订篇幅、章节和主要内容的说明，但修订前已获过本奖的成果本届不能再申报。</w:t>
      </w:r>
    </w:p>
    <w:p w14:paraId="07FFB31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——个人学术文集（含论文集），在本届评奖申报时限内公开出版且首次发表内容不低于</w:t>
      </w:r>
      <w:r w:rsidRPr="00924E18">
        <w:rPr>
          <w:rFonts w:ascii="宋体" w:eastAsia="宋体" w:hAnsi="宋体"/>
          <w:sz w:val="28"/>
          <w:szCs w:val="28"/>
        </w:rPr>
        <w:t>50%的，可作为著作类成果申报。</w:t>
      </w:r>
    </w:p>
    <w:p w14:paraId="2BDF0954"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——译著类成果申报学科类别根据成果内容实际所属学科填报，并在填写成果名称时注明原著的语言种类，例如：“经济学（英文）”。报送成果材料时，需附原著或复印本</w:t>
      </w:r>
      <w:r w:rsidRPr="00924E18">
        <w:rPr>
          <w:rFonts w:ascii="宋体" w:eastAsia="宋体" w:hAnsi="宋体"/>
          <w:sz w:val="28"/>
          <w:szCs w:val="28"/>
        </w:rPr>
        <w:t>2份。</w:t>
      </w:r>
    </w:p>
    <w:p w14:paraId="5BA30DB3"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——以少数民族语言公开出版的著作，申报时应有主要章节的国家通用语言文字翻译；以外文公开出版的著作，申报时应有主要章节的中文翻译。</w:t>
      </w:r>
    </w:p>
    <w:p w14:paraId="11F3F402"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23.对论文类申报成果有哪些要求？</w:t>
      </w:r>
    </w:p>
    <w:p w14:paraId="496F25CD"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——论文是指在国内外期刊或论文集上公开发表的研究成果。</w:t>
      </w:r>
    </w:p>
    <w:p w14:paraId="7FA9BA1D"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——多人撰写的论文集不能作为著作类成果申报，只能由论文作者以单篇进行申报。</w:t>
      </w:r>
    </w:p>
    <w:p w14:paraId="32842834"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——系列论文，围绕一个专题，以个人或课题组名义以同一标题发表于同一刊物的系列论文，可作为论文类成果整体申报；对同一作者、同一主标题，不同副标题的论文，视为同一标题的系列论文；但</w:t>
      </w:r>
      <w:r w:rsidRPr="00924E18">
        <w:rPr>
          <w:rFonts w:ascii="宋体" w:eastAsia="宋体" w:hAnsi="宋体" w:hint="eastAsia"/>
          <w:sz w:val="28"/>
          <w:szCs w:val="28"/>
        </w:rPr>
        <w:lastRenderedPageBreak/>
        <w:t>围绕一个专题，发表时标题各不相同的系列论文，不能做整体申报，只能选择其中的一篇论文申报。</w:t>
      </w:r>
    </w:p>
    <w:p w14:paraId="2CC151FB"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——在国外电子期刊发表论文、作者只有电子版没有纸质原件的，申报时在提供电子版原文打印件的同时，需提供文章的</w:t>
      </w:r>
      <w:r w:rsidRPr="00924E18">
        <w:rPr>
          <w:rFonts w:ascii="宋体" w:eastAsia="宋体" w:hAnsi="宋体"/>
          <w:sz w:val="28"/>
          <w:szCs w:val="28"/>
        </w:rPr>
        <w:t>DOI（Digital Object Identifier）号码，并登录DOI验证网站（http://www.doi.org/）将输入DOI地址后查询得到的网页打印出来，作为证明材料附在《申报评审表》后。</w:t>
      </w:r>
    </w:p>
    <w:p w14:paraId="25F7DAEF"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——在网上发表的论文，不能申报；但被纸质媒体（如新华文摘等）转载的，可以申报，发表时间以纸媒转载时间为准。</w:t>
      </w:r>
    </w:p>
    <w:p w14:paraId="4A6BC018"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——以少数民族语言公开发表的论文，申报时应附有主要内容的国家通用语言文字摘要；以外文公开发表的论文，申报时应附有主要内容的中文摘要。</w:t>
      </w:r>
    </w:p>
    <w:p w14:paraId="0F1973DD"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24.对咨询服务报告类申报成果有哪些要求？</w:t>
      </w:r>
    </w:p>
    <w:p w14:paraId="5FF3B873"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——咨询服务报告类成果，须提交实际应用部门（党政机关、事业单位、大中型以上企业等）采纳或应用证明，以及关于成果效果和社会影响方面的佐证材料。证明包括以下类别：</w:t>
      </w:r>
    </w:p>
    <w:p w14:paraId="3770F83C"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1）明确注明报告名称，写清采纳时间的采纳证明。</w:t>
      </w:r>
    </w:p>
    <w:p w14:paraId="51A6634A"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2）有关内参用稿通知。</w:t>
      </w:r>
    </w:p>
    <w:p w14:paraId="58A9775B"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3）领导批示或对获得领导批示的表彰信、感谢信等。</w:t>
      </w:r>
    </w:p>
    <w:p w14:paraId="08A5BB0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4）实际出台文件中，标注说明该文件吸收了报告的有关成果。</w:t>
      </w:r>
    </w:p>
    <w:p w14:paraId="0453F589" w14:textId="77777777" w:rsidR="00C31ED6" w:rsidRDefault="00924E18" w:rsidP="00C31ED6">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w:t>
      </w:r>
      <w:r w:rsidRPr="00924E18">
        <w:rPr>
          <w:rFonts w:ascii="宋体" w:eastAsia="宋体" w:hAnsi="宋体"/>
          <w:sz w:val="28"/>
          <w:szCs w:val="28"/>
        </w:rPr>
        <w:t>5）其他能证明报告被采纳或应用价值的材料。</w:t>
      </w:r>
    </w:p>
    <w:p w14:paraId="2F1A241A" w14:textId="5C2B4DC9" w:rsidR="00924E18" w:rsidRDefault="00924E18" w:rsidP="00C31ED6">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——证明材料开具时间应在</w:t>
      </w:r>
      <w:r w:rsidRPr="00924E18">
        <w:rPr>
          <w:rFonts w:ascii="宋体" w:eastAsia="宋体" w:hAnsi="宋体"/>
          <w:sz w:val="28"/>
          <w:szCs w:val="28"/>
        </w:rPr>
        <w:t>2014年1月1日至2017年12月31</w:t>
      </w:r>
      <w:r w:rsidRPr="00924E18">
        <w:rPr>
          <w:rFonts w:ascii="宋体" w:eastAsia="宋体" w:hAnsi="宋体"/>
          <w:sz w:val="28"/>
          <w:szCs w:val="28"/>
        </w:rPr>
        <w:lastRenderedPageBreak/>
        <w:t>日期间；或在证明内容中明确说明在上述时间段内被采纳应用。</w:t>
      </w:r>
    </w:p>
    <w:p w14:paraId="2D452684"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25.连续出版的年度发展报告类成果如何申报？</w:t>
      </w:r>
    </w:p>
    <w:p w14:paraId="5BA28C7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可以申报，但不能将申报时限内出版的多本报告作为整体申报，只能以某一年度的报告进行单本申报。申报时，可报著作论文奖也可报咨询服务报告奖，但报咨询服务报告奖项时必须提供相关的采纳证明材料。</w:t>
      </w:r>
    </w:p>
    <w:p w14:paraId="229F1CDE"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26.申报普及读物奖有哪些要求？</w:t>
      </w:r>
    </w:p>
    <w:p w14:paraId="7F78E710"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0B1E0947"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27.申报青年奖有哪些要求？</w:t>
      </w:r>
    </w:p>
    <w:p w14:paraId="0B094056"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——申报人资格：应为申报成果的第一署名人，成果出版、发表或被采纳时年龄应在</w:t>
      </w:r>
      <w:r w:rsidRPr="00924E18">
        <w:rPr>
          <w:rFonts w:ascii="宋体" w:eastAsia="宋体" w:hAnsi="宋体"/>
          <w:sz w:val="28"/>
          <w:szCs w:val="28"/>
        </w:rPr>
        <w:t>40周岁及以内（以身份证件为准，具体到日）。</w:t>
      </w:r>
    </w:p>
    <w:p w14:paraId="33C82FC7"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——成果形式：包含著作、论文、咨询服务报告、普及读物，具体要求与前述对各类型成果的要求一致。</w:t>
      </w:r>
    </w:p>
    <w:p w14:paraId="0C06EA1B" w14:textId="77777777" w:rsidR="00924E18" w:rsidRDefault="00924E18" w:rsidP="00924E18">
      <w:pPr>
        <w:spacing w:line="480" w:lineRule="auto"/>
        <w:ind w:firstLineChars="200" w:firstLine="562"/>
        <w:rPr>
          <w:rFonts w:ascii="宋体" w:eastAsia="宋体" w:hAnsi="宋体"/>
          <w:b/>
          <w:sz w:val="28"/>
          <w:szCs w:val="28"/>
        </w:rPr>
      </w:pPr>
      <w:r w:rsidRPr="00924E18">
        <w:rPr>
          <w:rFonts w:ascii="宋体" w:eastAsia="宋体" w:hAnsi="宋体"/>
          <w:b/>
          <w:sz w:val="28"/>
          <w:szCs w:val="28"/>
        </w:rPr>
        <w:t>28.网络申报有哪些注意事项？</w:t>
      </w:r>
    </w:p>
    <w:p w14:paraId="221FA883" w14:textId="77777777" w:rsidR="00924E18" w:rsidRDefault="00924E18" w:rsidP="00924E18">
      <w:pPr>
        <w:spacing w:line="480" w:lineRule="auto"/>
        <w:ind w:firstLineChars="200" w:firstLine="560"/>
        <w:rPr>
          <w:rFonts w:ascii="宋体" w:eastAsia="宋体" w:hAnsi="宋体"/>
          <w:b/>
          <w:sz w:val="28"/>
          <w:szCs w:val="28"/>
        </w:rPr>
      </w:pPr>
      <w:r w:rsidRPr="00924E18">
        <w:rPr>
          <w:rFonts w:ascii="宋体" w:eastAsia="宋体" w:hAnsi="宋体"/>
          <w:sz w:val="28"/>
          <w:szCs w:val="28"/>
        </w:rPr>
        <w:t>——“教育部人文社会科学研究管理平台？申报系统”为本次申报的唯一网络平台。</w:t>
      </w:r>
    </w:p>
    <w:p w14:paraId="6D03EF6C"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——“教育部人文社会科学研究管理平台”采用统一账号，各申报单位及高校科研管理单位在之前项目申报或其他工作过程中已开</w:t>
      </w:r>
      <w:r w:rsidRPr="00924E18">
        <w:rPr>
          <w:rFonts w:ascii="宋体" w:eastAsia="宋体" w:hAnsi="宋体" w:hint="eastAsia"/>
          <w:sz w:val="28"/>
          <w:szCs w:val="28"/>
        </w:rPr>
        <w:lastRenderedPageBreak/>
        <w:t>通平台账号的，继续使用原账号即可。</w:t>
      </w:r>
    </w:p>
    <w:p w14:paraId="2246A68B"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——申报者可访问申报系统下载《申报评审表》进行填写，填写完成后将电子版交由学校科研管理部门。申报者个人无需登录申报系统。</w:t>
      </w:r>
    </w:p>
    <w:p w14:paraId="32238549"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——为便于网络通讯评审，各申报人应提供成果全文及佐证材料电子版（</w:t>
      </w:r>
      <w:r w:rsidRPr="00924E18">
        <w:rPr>
          <w:rFonts w:ascii="宋体" w:eastAsia="宋体" w:hAnsi="宋体"/>
          <w:sz w:val="28"/>
          <w:szCs w:val="28"/>
        </w:rPr>
        <w:t>PDF格式）（多卷本著作，如提供成果全文电子版确有困难，可提交成果主要内容），由学校科研管理部门上传。</w:t>
      </w:r>
    </w:p>
    <w:p w14:paraId="11448597"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——网上申报起止时间为</w:t>
      </w:r>
      <w:r w:rsidRPr="00924E18">
        <w:rPr>
          <w:rFonts w:ascii="宋体" w:eastAsia="宋体" w:hAnsi="宋体"/>
          <w:sz w:val="28"/>
          <w:szCs w:val="28"/>
        </w:rPr>
        <w:t>2019年3月1日至3月29日。</w:t>
      </w:r>
    </w:p>
    <w:p w14:paraId="7A1C67FF"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——各申报单位，根据申报限额对申报成果进行审核和初选，上传拟报送成果的《申报评审表》及成果、佐证材料电子版。以上材料上传完毕后，需经申报单位点击确认审核通过后，才算正式提交。</w:t>
      </w:r>
    </w:p>
    <w:p w14:paraId="13F05884"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——不需要专门填写《申报一览表》。全部《申报评审表》上传完毕后，《申报一览表》在系统中直接生成，在线打印即可。</w:t>
      </w:r>
    </w:p>
    <w:p w14:paraId="3C394156" w14:textId="77777777" w:rsid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29.申报单位对《申报评审表》和成果初审的重点？</w:t>
      </w:r>
    </w:p>
    <w:p w14:paraId="45D0FCDA"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——申报单位要切实把好政治方向关和学术质量关，对申报材料进行汇总、审核。审核重点：（</w:t>
      </w:r>
      <w:r w:rsidRPr="00924E18">
        <w:rPr>
          <w:rFonts w:ascii="宋体" w:eastAsia="宋体" w:hAnsi="宋体"/>
          <w:sz w:val="28"/>
          <w:szCs w:val="28"/>
        </w:rPr>
        <w:t>1）申报成果是否坚持正确的政治方向、价值取向和研究导向；（2）是否符合学术道德和学术规范，有无知识产权等方面的争议；（3）申报资格、申报材料是否符合《成果奖实施办法》和申报通知有关规定，申报材料是否真实。</w:t>
      </w:r>
    </w:p>
    <w:p w14:paraId="692182E7" w14:textId="77777777" w:rsid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30.申报单位对申报成果进行公示的要求是什么？</w:t>
      </w:r>
    </w:p>
    <w:p w14:paraId="659B2F6F"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——将拟上报的成果信息（含申报人、申报成果、主要作者等）在本单位进行网上公示，公示期不少于</w:t>
      </w:r>
      <w:r w:rsidRPr="00924E18">
        <w:rPr>
          <w:rFonts w:ascii="宋体" w:eastAsia="宋体" w:hAnsi="宋体"/>
          <w:sz w:val="28"/>
          <w:szCs w:val="28"/>
        </w:rPr>
        <w:t>5个工作日。公示无异议或异</w:t>
      </w:r>
      <w:r w:rsidRPr="00924E18">
        <w:rPr>
          <w:rFonts w:ascii="宋体" w:eastAsia="宋体" w:hAnsi="宋体"/>
          <w:sz w:val="28"/>
          <w:szCs w:val="28"/>
        </w:rPr>
        <w:lastRenderedPageBreak/>
        <w:t>议处理后再次公示无异议的成果才可以报送，未经公示的申报材料不予受理。</w:t>
      </w:r>
    </w:p>
    <w:p w14:paraId="41EF45FA" w14:textId="77777777" w:rsidR="00F53137" w:rsidRP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31.《申报评审表》校学术委员会意见栏如何签章？</w:t>
      </w:r>
    </w:p>
    <w:p w14:paraId="5DEC6E23"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——由校学术委员会主任签字（或盖签名章）或盖学术委员会公章。</w:t>
      </w:r>
    </w:p>
    <w:p w14:paraId="65886C38" w14:textId="77777777" w:rsidR="00F53137" w:rsidRP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32.对《申报一览表》有什么要求？</w:t>
      </w:r>
    </w:p>
    <w:p w14:paraId="0848592D"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——在线生成的《申报一览表》打印后，必须填写联系人、联系方式并加盖申报单位公章。多页的，每页必须标注页码和总页数，加盖骑缝章或每页加盖公章。</w:t>
      </w:r>
    </w:p>
    <w:p w14:paraId="71109077" w14:textId="77777777" w:rsidR="00F53137" w:rsidRP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33.纸质申报材料的装订报送具体要求是什么？</w:t>
      </w:r>
    </w:p>
    <w:p w14:paraId="6085AB09"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sz w:val="28"/>
          <w:szCs w:val="28"/>
        </w:rPr>
        <w:t>——《申报评审表》及附件材料：</w:t>
      </w:r>
    </w:p>
    <w:p w14:paraId="62B8DAAF"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著作类、论文类成果《申报评审表》一式</w:t>
      </w:r>
      <w:r w:rsidRPr="00924E18">
        <w:rPr>
          <w:rFonts w:ascii="宋体" w:eastAsia="宋体" w:hAnsi="宋体"/>
          <w:sz w:val="28"/>
          <w:szCs w:val="28"/>
        </w:rPr>
        <w:t>6份（至少1份原件）；咨询服务报告类、普及读物类成果《申报评审表》一式10份（至少1份原件），统一用A4纸双面打印。申报成果的相关证明材料与《申报评审表》份数一致，统一装订在《申报评审表》后。</w:t>
      </w:r>
    </w:p>
    <w:p w14:paraId="5BC0A789"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——申报成果：</w:t>
      </w:r>
    </w:p>
    <w:p w14:paraId="446B0483"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著作类、咨询服务报告类、普及读物类成果一式</w:t>
      </w:r>
      <w:r w:rsidRPr="00924E18">
        <w:rPr>
          <w:rFonts w:ascii="宋体" w:eastAsia="宋体" w:hAnsi="宋体"/>
          <w:sz w:val="28"/>
          <w:szCs w:val="28"/>
        </w:rPr>
        <w:t>3份（多卷本著作，如报送有困难，可报送一套），须在封面右上角用不干胶加贴标签，标明申报单位、申报者和所申报的学科。</w:t>
      </w:r>
    </w:p>
    <w:p w14:paraId="021844E7"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论文类成果一式</w:t>
      </w:r>
      <w:r w:rsidRPr="00924E18">
        <w:rPr>
          <w:rFonts w:ascii="宋体" w:eastAsia="宋体" w:hAnsi="宋体"/>
          <w:sz w:val="28"/>
          <w:szCs w:val="28"/>
        </w:rPr>
        <w:t>6份（可用复印件），包含刊物封面、目录和版权页，分别附在《申报评审表》后统一装订。</w:t>
      </w:r>
    </w:p>
    <w:p w14:paraId="196B5560"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——经审核盖章的《申报一览表》</w:t>
      </w:r>
      <w:r w:rsidRPr="00924E18">
        <w:rPr>
          <w:rFonts w:ascii="宋体" w:eastAsia="宋体" w:hAnsi="宋体"/>
          <w:sz w:val="28"/>
          <w:szCs w:val="28"/>
        </w:rPr>
        <w:t>1份。《申报一览表》务必仔细</w:t>
      </w:r>
      <w:r w:rsidRPr="00924E18">
        <w:rPr>
          <w:rFonts w:ascii="宋体" w:eastAsia="宋体" w:hAnsi="宋体"/>
          <w:sz w:val="28"/>
          <w:szCs w:val="28"/>
        </w:rPr>
        <w:lastRenderedPageBreak/>
        <w:t>审核，应与《申报评审表》和申报成果一致、准确无误。</w:t>
      </w:r>
    </w:p>
    <w:p w14:paraId="6D85872C" w14:textId="77777777" w:rsid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34.纸质申报材料报送时间安排是怎样的？</w:t>
      </w:r>
    </w:p>
    <w:p w14:paraId="67054596"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——报送纸质申报材料有两种方式，邮寄或者现场报送（各申报单位应一次性报齐所有材料，避免分散报送）。邮寄材料截止时间为</w:t>
      </w:r>
      <w:r w:rsidRPr="00924E18">
        <w:rPr>
          <w:rFonts w:ascii="宋体" w:eastAsia="宋体" w:hAnsi="宋体"/>
          <w:sz w:val="28"/>
          <w:szCs w:val="28"/>
        </w:rPr>
        <w:t>2019年4月1日，以邮戳为准。受理现场集中报送材料的具体安排如下：</w:t>
      </w:r>
    </w:p>
    <w:p w14:paraId="0D10315F"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sz w:val="28"/>
          <w:szCs w:val="28"/>
        </w:rPr>
        <w:t>4月1日　北京</w:t>
      </w:r>
    </w:p>
    <w:p w14:paraId="215CE01C"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sz w:val="28"/>
          <w:szCs w:val="28"/>
        </w:rPr>
        <w:t>4月2日　中南地区、西南地区</w:t>
      </w:r>
    </w:p>
    <w:p w14:paraId="018D0327"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sz w:val="28"/>
          <w:szCs w:val="28"/>
        </w:rPr>
        <w:t>4月3日　华东地区、西北地区</w:t>
      </w:r>
    </w:p>
    <w:p w14:paraId="4767F8E7"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sz w:val="28"/>
          <w:szCs w:val="28"/>
        </w:rPr>
        <w:t>4月4日　东北地区、华北地区（不含北京）</w:t>
      </w:r>
    </w:p>
    <w:p w14:paraId="4E440DD1" w14:textId="77777777" w:rsidR="00F53137" w:rsidRP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35.申报材料是否退还？</w:t>
      </w:r>
    </w:p>
    <w:p w14:paraId="09A13F4B" w14:textId="77777777" w:rsid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——无论申报成果是否获奖，所有申报材料一律不再退还。</w:t>
      </w:r>
    </w:p>
    <w:p w14:paraId="6A716770" w14:textId="77777777" w:rsidR="00F53137" w:rsidRPr="00F53137" w:rsidRDefault="00924E18" w:rsidP="00F53137">
      <w:pPr>
        <w:spacing w:line="480" w:lineRule="auto"/>
        <w:ind w:firstLineChars="200" w:firstLine="562"/>
        <w:rPr>
          <w:rFonts w:ascii="宋体" w:eastAsia="宋体" w:hAnsi="宋体"/>
          <w:b/>
          <w:sz w:val="28"/>
          <w:szCs w:val="28"/>
        </w:rPr>
      </w:pPr>
      <w:r w:rsidRPr="00F53137">
        <w:rPr>
          <w:rFonts w:ascii="宋体" w:eastAsia="宋体" w:hAnsi="宋体"/>
          <w:b/>
          <w:sz w:val="28"/>
          <w:szCs w:val="28"/>
        </w:rPr>
        <w:t>36.获奖成果证书有关内容如何确定？</w:t>
      </w:r>
    </w:p>
    <w:p w14:paraId="4D30A3F1" w14:textId="1C75B36F" w:rsidR="00CB6FF1" w:rsidRPr="00F53137" w:rsidRDefault="00924E18" w:rsidP="00F53137">
      <w:pPr>
        <w:spacing w:line="480" w:lineRule="auto"/>
        <w:ind w:firstLineChars="200" w:firstLine="560"/>
        <w:rPr>
          <w:rFonts w:ascii="宋体" w:eastAsia="宋体" w:hAnsi="宋体"/>
          <w:b/>
          <w:sz w:val="28"/>
          <w:szCs w:val="28"/>
        </w:rPr>
      </w:pPr>
      <w:r w:rsidRPr="00924E18">
        <w:rPr>
          <w:rFonts w:ascii="宋体" w:eastAsia="宋体" w:hAnsi="宋体" w:hint="eastAsia"/>
          <w:sz w:val="28"/>
          <w:szCs w:val="28"/>
        </w:rPr>
        <w:t>——获奖成果证书中主要作者及顺序等，与成果实际署名保持一致，填报《申报评审表》时务必核对确认，提交以后不得更改。证书内容不包含申报者所在单位。</w:t>
      </w:r>
    </w:p>
    <w:sectPr w:rsidR="00CB6FF1" w:rsidRPr="00F531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F3E9" w14:textId="77777777" w:rsidR="008C636A" w:rsidRDefault="008C636A" w:rsidP="00924E18">
      <w:r>
        <w:separator/>
      </w:r>
    </w:p>
  </w:endnote>
  <w:endnote w:type="continuationSeparator" w:id="0">
    <w:p w14:paraId="6AC6013F" w14:textId="77777777" w:rsidR="008C636A" w:rsidRDefault="008C636A" w:rsidP="0092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15870"/>
      <w:docPartObj>
        <w:docPartGallery w:val="Page Numbers (Bottom of Page)"/>
        <w:docPartUnique/>
      </w:docPartObj>
    </w:sdtPr>
    <w:sdtContent>
      <w:p w14:paraId="281CD861" w14:textId="7B8C4DC8" w:rsidR="005961BF" w:rsidRDefault="005961BF" w:rsidP="005961BF">
        <w:pPr>
          <w:pStyle w:val="a5"/>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43BE5" w14:textId="77777777" w:rsidR="008C636A" w:rsidRDefault="008C636A" w:rsidP="00924E18">
      <w:r>
        <w:separator/>
      </w:r>
    </w:p>
  </w:footnote>
  <w:footnote w:type="continuationSeparator" w:id="0">
    <w:p w14:paraId="28777A17" w14:textId="77777777" w:rsidR="008C636A" w:rsidRDefault="008C636A" w:rsidP="0092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521E0"/>
    <w:multiLevelType w:val="multilevel"/>
    <w:tmpl w:val="6D7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1A44"/>
    <w:rsid w:val="0001245D"/>
    <w:rsid w:val="00012D0F"/>
    <w:rsid w:val="00017DC9"/>
    <w:rsid w:val="0002714E"/>
    <w:rsid w:val="00027B46"/>
    <w:rsid w:val="0004100E"/>
    <w:rsid w:val="00050782"/>
    <w:rsid w:val="0005097C"/>
    <w:rsid w:val="000529DD"/>
    <w:rsid w:val="00056B0C"/>
    <w:rsid w:val="000669FA"/>
    <w:rsid w:val="000814ED"/>
    <w:rsid w:val="00081A29"/>
    <w:rsid w:val="00093D46"/>
    <w:rsid w:val="00094E94"/>
    <w:rsid w:val="00095847"/>
    <w:rsid w:val="0009767F"/>
    <w:rsid w:val="000A1175"/>
    <w:rsid w:val="000B68EB"/>
    <w:rsid w:val="000B7AE8"/>
    <w:rsid w:val="000C6BB6"/>
    <w:rsid w:val="000D6132"/>
    <w:rsid w:val="000E0034"/>
    <w:rsid w:val="000E4FFC"/>
    <w:rsid w:val="000E7F53"/>
    <w:rsid w:val="001022A5"/>
    <w:rsid w:val="00111A37"/>
    <w:rsid w:val="001160EF"/>
    <w:rsid w:val="0011781C"/>
    <w:rsid w:val="00126589"/>
    <w:rsid w:val="001415C2"/>
    <w:rsid w:val="00153717"/>
    <w:rsid w:val="00163E87"/>
    <w:rsid w:val="0017252F"/>
    <w:rsid w:val="00173014"/>
    <w:rsid w:val="00176AAA"/>
    <w:rsid w:val="00180440"/>
    <w:rsid w:val="00197E04"/>
    <w:rsid w:val="001A4A63"/>
    <w:rsid w:val="001B7E61"/>
    <w:rsid w:val="001C2ADA"/>
    <w:rsid w:val="001D3372"/>
    <w:rsid w:val="001D4762"/>
    <w:rsid w:val="001E3F32"/>
    <w:rsid w:val="002005C8"/>
    <w:rsid w:val="00207D6C"/>
    <w:rsid w:val="00212DF2"/>
    <w:rsid w:val="002208B4"/>
    <w:rsid w:val="00220DB9"/>
    <w:rsid w:val="00222197"/>
    <w:rsid w:val="00222F60"/>
    <w:rsid w:val="00232CAC"/>
    <w:rsid w:val="00237046"/>
    <w:rsid w:val="00243A2A"/>
    <w:rsid w:val="00246040"/>
    <w:rsid w:val="0025147D"/>
    <w:rsid w:val="00270E2F"/>
    <w:rsid w:val="00272A1A"/>
    <w:rsid w:val="00274239"/>
    <w:rsid w:val="00276B49"/>
    <w:rsid w:val="00282987"/>
    <w:rsid w:val="0028745D"/>
    <w:rsid w:val="002A11FF"/>
    <w:rsid w:val="002A199F"/>
    <w:rsid w:val="002A47B7"/>
    <w:rsid w:val="002A54F0"/>
    <w:rsid w:val="002A5EF2"/>
    <w:rsid w:val="002B07C1"/>
    <w:rsid w:val="002B0CF8"/>
    <w:rsid w:val="002C60F1"/>
    <w:rsid w:val="002C6A93"/>
    <w:rsid w:val="002D117D"/>
    <w:rsid w:val="002D7873"/>
    <w:rsid w:val="002E3142"/>
    <w:rsid w:val="002E4FE6"/>
    <w:rsid w:val="002F051D"/>
    <w:rsid w:val="002F22B3"/>
    <w:rsid w:val="002F5995"/>
    <w:rsid w:val="00337613"/>
    <w:rsid w:val="00351E85"/>
    <w:rsid w:val="003540B4"/>
    <w:rsid w:val="00355F79"/>
    <w:rsid w:val="00362369"/>
    <w:rsid w:val="00380B23"/>
    <w:rsid w:val="00381DE6"/>
    <w:rsid w:val="00382A2C"/>
    <w:rsid w:val="00390850"/>
    <w:rsid w:val="003918A2"/>
    <w:rsid w:val="003927BD"/>
    <w:rsid w:val="003A4BB8"/>
    <w:rsid w:val="003B0E23"/>
    <w:rsid w:val="003B2B8E"/>
    <w:rsid w:val="003B54AB"/>
    <w:rsid w:val="003C3C37"/>
    <w:rsid w:val="003D0CFC"/>
    <w:rsid w:val="003D5B6C"/>
    <w:rsid w:val="003E1F32"/>
    <w:rsid w:val="003F23B4"/>
    <w:rsid w:val="0042553D"/>
    <w:rsid w:val="00430B9F"/>
    <w:rsid w:val="004370DF"/>
    <w:rsid w:val="0044726C"/>
    <w:rsid w:val="00454574"/>
    <w:rsid w:val="004643A5"/>
    <w:rsid w:val="00466F52"/>
    <w:rsid w:val="0047435B"/>
    <w:rsid w:val="004761EB"/>
    <w:rsid w:val="004773C7"/>
    <w:rsid w:val="00481DE1"/>
    <w:rsid w:val="00493BCB"/>
    <w:rsid w:val="004B1060"/>
    <w:rsid w:val="004C3030"/>
    <w:rsid w:val="004D0B6E"/>
    <w:rsid w:val="004D7630"/>
    <w:rsid w:val="004E1384"/>
    <w:rsid w:val="004E1D03"/>
    <w:rsid w:val="004E4EE8"/>
    <w:rsid w:val="004F0D82"/>
    <w:rsid w:val="004F3812"/>
    <w:rsid w:val="004F4403"/>
    <w:rsid w:val="005236B3"/>
    <w:rsid w:val="005325B7"/>
    <w:rsid w:val="00534FD2"/>
    <w:rsid w:val="00541220"/>
    <w:rsid w:val="00545020"/>
    <w:rsid w:val="005467CA"/>
    <w:rsid w:val="00552DAF"/>
    <w:rsid w:val="0055447F"/>
    <w:rsid w:val="00556F76"/>
    <w:rsid w:val="00561ABB"/>
    <w:rsid w:val="005642CF"/>
    <w:rsid w:val="00565A83"/>
    <w:rsid w:val="005806DB"/>
    <w:rsid w:val="005911B0"/>
    <w:rsid w:val="0059189F"/>
    <w:rsid w:val="005961BF"/>
    <w:rsid w:val="0059770F"/>
    <w:rsid w:val="005A033E"/>
    <w:rsid w:val="005A23DA"/>
    <w:rsid w:val="005A398B"/>
    <w:rsid w:val="005B1A7F"/>
    <w:rsid w:val="005B3480"/>
    <w:rsid w:val="005C0F2E"/>
    <w:rsid w:val="005C2110"/>
    <w:rsid w:val="005D01B6"/>
    <w:rsid w:val="005E0540"/>
    <w:rsid w:val="005E0DEC"/>
    <w:rsid w:val="005E2326"/>
    <w:rsid w:val="005E714B"/>
    <w:rsid w:val="005F0B24"/>
    <w:rsid w:val="005F190C"/>
    <w:rsid w:val="00602840"/>
    <w:rsid w:val="0062463F"/>
    <w:rsid w:val="00642435"/>
    <w:rsid w:val="006460CE"/>
    <w:rsid w:val="00653358"/>
    <w:rsid w:val="006535FE"/>
    <w:rsid w:val="00660E7C"/>
    <w:rsid w:val="00661460"/>
    <w:rsid w:val="00661E8A"/>
    <w:rsid w:val="00664614"/>
    <w:rsid w:val="00675866"/>
    <w:rsid w:val="00684C8A"/>
    <w:rsid w:val="006859D8"/>
    <w:rsid w:val="00691261"/>
    <w:rsid w:val="006A3E41"/>
    <w:rsid w:val="006A7535"/>
    <w:rsid w:val="006C779F"/>
    <w:rsid w:val="006D26EA"/>
    <w:rsid w:val="006D2E22"/>
    <w:rsid w:val="006D5B22"/>
    <w:rsid w:val="006E19DC"/>
    <w:rsid w:val="006E1BF5"/>
    <w:rsid w:val="006E1C6C"/>
    <w:rsid w:val="006F2716"/>
    <w:rsid w:val="006F4C18"/>
    <w:rsid w:val="00710C86"/>
    <w:rsid w:val="00726764"/>
    <w:rsid w:val="007274DC"/>
    <w:rsid w:val="007328E3"/>
    <w:rsid w:val="00733448"/>
    <w:rsid w:val="00745101"/>
    <w:rsid w:val="007675CC"/>
    <w:rsid w:val="0076794B"/>
    <w:rsid w:val="00771F01"/>
    <w:rsid w:val="00776667"/>
    <w:rsid w:val="0078213A"/>
    <w:rsid w:val="00782305"/>
    <w:rsid w:val="00784F6A"/>
    <w:rsid w:val="00796841"/>
    <w:rsid w:val="007A328D"/>
    <w:rsid w:val="007A7D8F"/>
    <w:rsid w:val="007C3936"/>
    <w:rsid w:val="007C4E30"/>
    <w:rsid w:val="007D233C"/>
    <w:rsid w:val="007D261F"/>
    <w:rsid w:val="007D5F04"/>
    <w:rsid w:val="007D710E"/>
    <w:rsid w:val="007E1CDC"/>
    <w:rsid w:val="007E394E"/>
    <w:rsid w:val="007E50C0"/>
    <w:rsid w:val="00802C75"/>
    <w:rsid w:val="008217BA"/>
    <w:rsid w:val="008327E7"/>
    <w:rsid w:val="008356A9"/>
    <w:rsid w:val="00842533"/>
    <w:rsid w:val="00871D32"/>
    <w:rsid w:val="00880C07"/>
    <w:rsid w:val="008A02AF"/>
    <w:rsid w:val="008A3E3B"/>
    <w:rsid w:val="008B038B"/>
    <w:rsid w:val="008B0CFD"/>
    <w:rsid w:val="008B4C10"/>
    <w:rsid w:val="008C4C6D"/>
    <w:rsid w:val="008C636A"/>
    <w:rsid w:val="008D1466"/>
    <w:rsid w:val="008E14E8"/>
    <w:rsid w:val="008E2D02"/>
    <w:rsid w:val="008E7F95"/>
    <w:rsid w:val="0090081A"/>
    <w:rsid w:val="009078CD"/>
    <w:rsid w:val="0091073A"/>
    <w:rsid w:val="009170F7"/>
    <w:rsid w:val="00922452"/>
    <w:rsid w:val="00924E18"/>
    <w:rsid w:val="00935107"/>
    <w:rsid w:val="0094571A"/>
    <w:rsid w:val="0095059A"/>
    <w:rsid w:val="009532F2"/>
    <w:rsid w:val="00966190"/>
    <w:rsid w:val="00970AFC"/>
    <w:rsid w:val="009741B6"/>
    <w:rsid w:val="0097562D"/>
    <w:rsid w:val="00982BAB"/>
    <w:rsid w:val="00985F02"/>
    <w:rsid w:val="00987C28"/>
    <w:rsid w:val="009973C2"/>
    <w:rsid w:val="009A2848"/>
    <w:rsid w:val="009A3D43"/>
    <w:rsid w:val="009A40D9"/>
    <w:rsid w:val="009B2CFF"/>
    <w:rsid w:val="009C5B53"/>
    <w:rsid w:val="009C7454"/>
    <w:rsid w:val="009C75A4"/>
    <w:rsid w:val="009D10EF"/>
    <w:rsid w:val="009D1736"/>
    <w:rsid w:val="009D46D3"/>
    <w:rsid w:val="00A01EFD"/>
    <w:rsid w:val="00A065E5"/>
    <w:rsid w:val="00A0667E"/>
    <w:rsid w:val="00A07D76"/>
    <w:rsid w:val="00A135B9"/>
    <w:rsid w:val="00A2628B"/>
    <w:rsid w:val="00A27E27"/>
    <w:rsid w:val="00A35E19"/>
    <w:rsid w:val="00A35E8E"/>
    <w:rsid w:val="00A37B95"/>
    <w:rsid w:val="00A6596F"/>
    <w:rsid w:val="00A92AD1"/>
    <w:rsid w:val="00A9764E"/>
    <w:rsid w:val="00AA0B1D"/>
    <w:rsid w:val="00AA21CE"/>
    <w:rsid w:val="00AA7ADF"/>
    <w:rsid w:val="00AC20E1"/>
    <w:rsid w:val="00AD10C9"/>
    <w:rsid w:val="00AE58C4"/>
    <w:rsid w:val="00AE59B5"/>
    <w:rsid w:val="00AF5DE8"/>
    <w:rsid w:val="00B07E67"/>
    <w:rsid w:val="00B116C5"/>
    <w:rsid w:val="00B1622F"/>
    <w:rsid w:val="00B1713C"/>
    <w:rsid w:val="00B208A5"/>
    <w:rsid w:val="00B23742"/>
    <w:rsid w:val="00B25FB4"/>
    <w:rsid w:val="00B2780E"/>
    <w:rsid w:val="00B372C0"/>
    <w:rsid w:val="00B52B80"/>
    <w:rsid w:val="00B53002"/>
    <w:rsid w:val="00B60ACC"/>
    <w:rsid w:val="00B64620"/>
    <w:rsid w:val="00B720E9"/>
    <w:rsid w:val="00B80CED"/>
    <w:rsid w:val="00B83A9A"/>
    <w:rsid w:val="00B83FA3"/>
    <w:rsid w:val="00B87570"/>
    <w:rsid w:val="00B9287A"/>
    <w:rsid w:val="00BA60C9"/>
    <w:rsid w:val="00BB1462"/>
    <w:rsid w:val="00BC5E54"/>
    <w:rsid w:val="00BF35BF"/>
    <w:rsid w:val="00BF44CB"/>
    <w:rsid w:val="00BF55A3"/>
    <w:rsid w:val="00BF7E9C"/>
    <w:rsid w:val="00C06829"/>
    <w:rsid w:val="00C12F0E"/>
    <w:rsid w:val="00C22B30"/>
    <w:rsid w:val="00C27151"/>
    <w:rsid w:val="00C275E2"/>
    <w:rsid w:val="00C315AE"/>
    <w:rsid w:val="00C31ED6"/>
    <w:rsid w:val="00C33333"/>
    <w:rsid w:val="00C424C8"/>
    <w:rsid w:val="00C54D9B"/>
    <w:rsid w:val="00C6369A"/>
    <w:rsid w:val="00C71797"/>
    <w:rsid w:val="00C725B7"/>
    <w:rsid w:val="00C80977"/>
    <w:rsid w:val="00C94FB5"/>
    <w:rsid w:val="00C97674"/>
    <w:rsid w:val="00CA52CC"/>
    <w:rsid w:val="00CB1AAD"/>
    <w:rsid w:val="00CB4562"/>
    <w:rsid w:val="00CB6FF1"/>
    <w:rsid w:val="00CC4D06"/>
    <w:rsid w:val="00CD2114"/>
    <w:rsid w:val="00CE5BEA"/>
    <w:rsid w:val="00CE5ED0"/>
    <w:rsid w:val="00CE6410"/>
    <w:rsid w:val="00CF62EA"/>
    <w:rsid w:val="00D105EE"/>
    <w:rsid w:val="00D11EB0"/>
    <w:rsid w:val="00D12FB0"/>
    <w:rsid w:val="00D274DE"/>
    <w:rsid w:val="00D302F9"/>
    <w:rsid w:val="00D37169"/>
    <w:rsid w:val="00D42FB0"/>
    <w:rsid w:val="00D45650"/>
    <w:rsid w:val="00D54E76"/>
    <w:rsid w:val="00D63320"/>
    <w:rsid w:val="00D71CED"/>
    <w:rsid w:val="00D73A47"/>
    <w:rsid w:val="00D74705"/>
    <w:rsid w:val="00D766AD"/>
    <w:rsid w:val="00D80652"/>
    <w:rsid w:val="00D92910"/>
    <w:rsid w:val="00D92A3F"/>
    <w:rsid w:val="00D92F8E"/>
    <w:rsid w:val="00DA5654"/>
    <w:rsid w:val="00DA7E6B"/>
    <w:rsid w:val="00DB0ADC"/>
    <w:rsid w:val="00DB0B9F"/>
    <w:rsid w:val="00DB4619"/>
    <w:rsid w:val="00DB54B3"/>
    <w:rsid w:val="00DB610A"/>
    <w:rsid w:val="00DD0A54"/>
    <w:rsid w:val="00DD201C"/>
    <w:rsid w:val="00DD2910"/>
    <w:rsid w:val="00DD4C35"/>
    <w:rsid w:val="00DE5D3A"/>
    <w:rsid w:val="00DF5276"/>
    <w:rsid w:val="00E0286A"/>
    <w:rsid w:val="00E17187"/>
    <w:rsid w:val="00E1761C"/>
    <w:rsid w:val="00E220E5"/>
    <w:rsid w:val="00E2228D"/>
    <w:rsid w:val="00E32399"/>
    <w:rsid w:val="00E421EB"/>
    <w:rsid w:val="00E42771"/>
    <w:rsid w:val="00E51F88"/>
    <w:rsid w:val="00E55BA3"/>
    <w:rsid w:val="00E56933"/>
    <w:rsid w:val="00E60018"/>
    <w:rsid w:val="00E61D68"/>
    <w:rsid w:val="00E70D5A"/>
    <w:rsid w:val="00E72B27"/>
    <w:rsid w:val="00E77303"/>
    <w:rsid w:val="00E775CA"/>
    <w:rsid w:val="00E81B7E"/>
    <w:rsid w:val="00E869C6"/>
    <w:rsid w:val="00E969B3"/>
    <w:rsid w:val="00E97B48"/>
    <w:rsid w:val="00EA4199"/>
    <w:rsid w:val="00EA5454"/>
    <w:rsid w:val="00EA619A"/>
    <w:rsid w:val="00EB26CD"/>
    <w:rsid w:val="00EB75A8"/>
    <w:rsid w:val="00EC01FE"/>
    <w:rsid w:val="00EC20A3"/>
    <w:rsid w:val="00EC6A7C"/>
    <w:rsid w:val="00ED0BB6"/>
    <w:rsid w:val="00ED1563"/>
    <w:rsid w:val="00ED27AD"/>
    <w:rsid w:val="00EF4244"/>
    <w:rsid w:val="00F315DA"/>
    <w:rsid w:val="00F3267E"/>
    <w:rsid w:val="00F32C8F"/>
    <w:rsid w:val="00F41864"/>
    <w:rsid w:val="00F53137"/>
    <w:rsid w:val="00F55DD0"/>
    <w:rsid w:val="00F71AFE"/>
    <w:rsid w:val="00F80920"/>
    <w:rsid w:val="00F81F14"/>
    <w:rsid w:val="00F9689D"/>
    <w:rsid w:val="00FD222E"/>
    <w:rsid w:val="00FD250E"/>
    <w:rsid w:val="00FE2503"/>
    <w:rsid w:val="00FE3A2C"/>
    <w:rsid w:val="00FE6111"/>
    <w:rsid w:val="00FE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5F37"/>
  <w15:chartTrackingRefBased/>
  <w15:docId w15:val="{966636B4-A2A8-4FF2-A4E2-0ADB101D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E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4E18"/>
    <w:rPr>
      <w:sz w:val="18"/>
      <w:szCs w:val="18"/>
    </w:rPr>
  </w:style>
  <w:style w:type="paragraph" w:styleId="a5">
    <w:name w:val="footer"/>
    <w:basedOn w:val="a"/>
    <w:link w:val="a6"/>
    <w:uiPriority w:val="99"/>
    <w:unhideWhenUsed/>
    <w:rsid w:val="00924E18"/>
    <w:pPr>
      <w:tabs>
        <w:tab w:val="center" w:pos="4153"/>
        <w:tab w:val="right" w:pos="8306"/>
      </w:tabs>
      <w:snapToGrid w:val="0"/>
      <w:jc w:val="left"/>
    </w:pPr>
    <w:rPr>
      <w:sz w:val="18"/>
      <w:szCs w:val="18"/>
    </w:rPr>
  </w:style>
  <w:style w:type="character" w:customStyle="1" w:styleId="a6">
    <w:name w:val="页脚 字符"/>
    <w:basedOn w:val="a0"/>
    <w:link w:val="a5"/>
    <w:uiPriority w:val="99"/>
    <w:rsid w:val="00924E18"/>
    <w:rPr>
      <w:sz w:val="18"/>
      <w:szCs w:val="18"/>
    </w:rPr>
  </w:style>
  <w:style w:type="paragraph" w:styleId="a7">
    <w:name w:val="Normal (Web)"/>
    <w:basedOn w:val="a"/>
    <w:uiPriority w:val="99"/>
    <w:unhideWhenUsed/>
    <w:rsid w:val="00924E1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24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137443">
      <w:bodyDiv w:val="1"/>
      <w:marLeft w:val="75"/>
      <w:marRight w:val="75"/>
      <w:marTop w:val="45"/>
      <w:marBottom w:val="75"/>
      <w:divBdr>
        <w:top w:val="none" w:sz="0" w:space="0" w:color="auto"/>
        <w:left w:val="none" w:sz="0" w:space="0" w:color="auto"/>
        <w:bottom w:val="none" w:sz="0" w:space="0" w:color="auto"/>
        <w:right w:val="none" w:sz="0" w:space="0" w:color="auto"/>
      </w:divBdr>
      <w:divsChild>
        <w:div w:id="2023817260">
          <w:marLeft w:val="0"/>
          <w:marRight w:val="0"/>
          <w:marTop w:val="0"/>
          <w:marBottom w:val="0"/>
          <w:divBdr>
            <w:top w:val="none" w:sz="0" w:space="0" w:color="auto"/>
            <w:left w:val="none" w:sz="0" w:space="0" w:color="auto"/>
            <w:bottom w:val="none" w:sz="0" w:space="0" w:color="auto"/>
            <w:right w:val="none" w:sz="0" w:space="0" w:color="auto"/>
          </w:divBdr>
        </w:div>
      </w:divsChild>
    </w:div>
    <w:div w:id="1519080457">
      <w:bodyDiv w:val="1"/>
      <w:marLeft w:val="75"/>
      <w:marRight w:val="75"/>
      <w:marTop w:val="45"/>
      <w:marBottom w:val="75"/>
      <w:divBdr>
        <w:top w:val="none" w:sz="0" w:space="0" w:color="auto"/>
        <w:left w:val="none" w:sz="0" w:space="0" w:color="auto"/>
        <w:bottom w:val="none" w:sz="0" w:space="0" w:color="auto"/>
        <w:right w:val="none" w:sz="0" w:space="0" w:color="auto"/>
      </w:divBdr>
      <w:divsChild>
        <w:div w:id="574633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沈梦冰</dc:creator>
  <cp:keywords/>
  <dc:description/>
  <cp:lastModifiedBy>沈梦冰</cp:lastModifiedBy>
  <cp:revision>4</cp:revision>
  <dcterms:created xsi:type="dcterms:W3CDTF">2019-01-25T08:47:00Z</dcterms:created>
  <dcterms:modified xsi:type="dcterms:W3CDTF">2019-01-25T09:10:00Z</dcterms:modified>
</cp:coreProperties>
</file>